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F81BD" w:themeColor="accent1"/>
        </w:rPr>
        <w:id w:val="479113321"/>
        <w:docPartObj>
          <w:docPartGallery w:val="Cover Pages"/>
          <w:docPartUnique/>
        </w:docPartObj>
      </w:sdtPr>
      <w:sdtEndPr>
        <w:rPr>
          <w:rFonts w:eastAsiaTheme="majorEastAsia" w:cs="B Nazanin"/>
          <w:b/>
          <w:bCs/>
          <w:color w:val="0070C0"/>
          <w:sz w:val="28"/>
          <w:szCs w:val="28"/>
        </w:rPr>
      </w:sdtEndPr>
      <w:sdtContent>
        <w:p w:rsidR="00645AAC" w:rsidRDefault="00645AAC" w:rsidP="00645AAC">
          <w:pPr>
            <w:pStyle w:val="NoSpacing"/>
            <w:spacing w:before="1540" w:after="240"/>
            <w:rPr>
              <w:color w:val="4F81BD" w:themeColor="accent1"/>
            </w:rPr>
          </w:pPr>
          <w:r>
            <w:rPr>
              <w:noProof/>
            </w:rPr>
            <w:drawing>
              <wp:anchor distT="0" distB="0" distL="114300" distR="114300" simplePos="0" relativeHeight="251804672" behindDoc="0" locked="0" layoutInCell="1" allowOverlap="1">
                <wp:simplePos x="0" y="0"/>
                <wp:positionH relativeFrom="column">
                  <wp:posOffset>2286000</wp:posOffset>
                </wp:positionH>
                <wp:positionV relativeFrom="paragraph">
                  <wp:posOffset>0</wp:posOffset>
                </wp:positionV>
                <wp:extent cx="1440000" cy="1440000"/>
                <wp:effectExtent l="0" t="0" r="0" b="0"/>
                <wp:wrapTopAndBottom/>
                <wp:docPr id="4"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anchor>
            </w:drawing>
          </w:r>
        </w:p>
        <w:p w:rsidR="00645AAC" w:rsidRPr="00645AAC" w:rsidRDefault="00645AAC" w:rsidP="00966BD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56"/>
              <w:szCs w:val="56"/>
            </w:rPr>
          </w:pPr>
          <w:r w:rsidRPr="00645AAC">
            <w:rPr>
              <w:rFonts w:asciiTheme="majorHAnsi" w:eastAsiaTheme="majorEastAsia" w:hAnsiTheme="majorHAnsi" w:cstheme="majorBidi" w:hint="cs"/>
              <w:caps/>
              <w:color w:val="4F81BD" w:themeColor="accent1"/>
              <w:sz w:val="52"/>
              <w:szCs w:val="52"/>
              <w:rtl/>
            </w:rPr>
            <w:t>گزارش ماهانه تورم</w:t>
          </w:r>
        </w:p>
        <w:sdt>
          <w:sdtPr>
            <w:rPr>
              <w:color w:val="4F81BD" w:themeColor="accent1"/>
              <w:sz w:val="28"/>
              <w:szCs w:val="28"/>
            </w:rPr>
            <w:alias w:val="Subtitle"/>
            <w:tag w:val=""/>
            <w:id w:val="328029620"/>
            <w:placeholder>
              <w:docPart w:val="258CDD8775234E559C969785ACE6FEA6"/>
            </w:placeholder>
            <w:dataBinding w:prefixMappings="xmlns:ns0='http://purl.org/dc/elements/1.1/' xmlns:ns1='http://schemas.openxmlformats.org/package/2006/metadata/core-properties' " w:xpath="/ns1:coreProperties[1]/ns0:subject[1]" w:storeItemID="{6C3C8BC8-F283-45AE-878A-BAB7291924A1}"/>
            <w:text/>
          </w:sdtPr>
          <w:sdtContent>
            <w:p w:rsidR="00645AAC" w:rsidRDefault="00966BD3" w:rsidP="00966BD3">
              <w:pPr>
                <w:pStyle w:val="NoSpacing"/>
                <w:jc w:val="center"/>
                <w:rPr>
                  <w:color w:val="4F81BD" w:themeColor="accent1"/>
                  <w:sz w:val="28"/>
                  <w:szCs w:val="28"/>
                </w:rPr>
              </w:pPr>
              <w:r>
                <w:rPr>
                  <w:rFonts w:hint="cs"/>
                  <w:color w:val="4F81BD" w:themeColor="accent1"/>
                  <w:sz w:val="28"/>
                  <w:szCs w:val="28"/>
                  <w:rtl/>
                </w:rPr>
                <w:t>آ</w:t>
              </w:r>
              <w:r w:rsidR="004E5D86">
                <w:rPr>
                  <w:color w:val="4F81BD" w:themeColor="accent1"/>
                  <w:sz w:val="28"/>
                  <w:szCs w:val="28"/>
                  <w:rtl/>
                </w:rPr>
                <w:t>مریت عمومی سیاست پولی</w:t>
              </w:r>
            </w:p>
          </w:sdtContent>
        </w:sdt>
        <w:p w:rsidR="00645AAC" w:rsidRDefault="00645AAC">
          <w:pPr>
            <w:pStyle w:val="NoSpacing"/>
            <w:spacing w:before="480"/>
            <w:jc w:val="center"/>
            <w:rPr>
              <w:color w:val="4F81BD" w:themeColor="accent1"/>
            </w:rPr>
          </w:pPr>
        </w:p>
        <w:p w:rsidR="00943927" w:rsidRPr="00251796" w:rsidRDefault="00187CD7" w:rsidP="00251796">
          <w:pPr>
            <w:rPr>
              <w:rFonts w:eastAsiaTheme="majorEastAsia" w:cs="B Nazanin"/>
              <w:b/>
              <w:bCs/>
              <w:color w:val="0070C0"/>
              <w:sz w:val="28"/>
              <w:szCs w:val="28"/>
            </w:rPr>
          </w:pPr>
        </w:p>
      </w:sdtContent>
    </w:sdt>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Default="00251796" w:rsidP="008B39C2">
      <w:pPr>
        <w:rPr>
          <w:rFonts w:cs="B Nazanin"/>
          <w:lang w:bidi="ps-AF"/>
        </w:rPr>
      </w:pPr>
    </w:p>
    <w:p w:rsidR="00251796" w:rsidRPr="00966BD3" w:rsidRDefault="00251796" w:rsidP="00966BD3">
      <w:pPr>
        <w:pStyle w:val="Heading1"/>
        <w:jc w:val="center"/>
        <w:rPr>
          <w:rFonts w:cs="B Nazanin"/>
          <w:sz w:val="36"/>
          <w:szCs w:val="36"/>
        </w:rPr>
      </w:pPr>
    </w:p>
    <w:p w:rsidR="00251796" w:rsidRPr="00966BD3" w:rsidRDefault="00966BD3" w:rsidP="00966BD3">
      <w:pPr>
        <w:jc w:val="center"/>
        <w:rPr>
          <w:b/>
          <w:bCs/>
          <w:sz w:val="28"/>
          <w:szCs w:val="28"/>
        </w:rPr>
      </w:pPr>
      <w:r w:rsidRPr="00966BD3">
        <w:rPr>
          <w:rFonts w:hint="cs"/>
          <w:b/>
          <w:bCs/>
          <w:sz w:val="28"/>
          <w:szCs w:val="28"/>
          <w:rtl/>
        </w:rPr>
        <w:t>ثور 1400</w:t>
      </w:r>
    </w:p>
    <w:sdt>
      <w:sdtPr>
        <w:rPr>
          <w:rFonts w:asciiTheme="minorHAnsi" w:eastAsiaTheme="minorHAnsi" w:hAnsiTheme="minorHAnsi" w:cstheme="minorBidi"/>
          <w:color w:val="auto"/>
          <w:sz w:val="22"/>
          <w:szCs w:val="22"/>
          <w:rtl/>
        </w:rPr>
        <w:id w:val="1066070291"/>
        <w:docPartObj>
          <w:docPartGallery w:val="Table of Contents"/>
          <w:docPartUnique/>
        </w:docPartObj>
      </w:sdtPr>
      <w:sdtEndPr>
        <w:rPr>
          <w:b/>
          <w:bCs/>
          <w:noProof/>
        </w:rPr>
      </w:sdtEndPr>
      <w:sdtContent>
        <w:p w:rsidR="00B124E0" w:rsidRDefault="00081DCC" w:rsidP="00081DCC">
          <w:pPr>
            <w:pStyle w:val="TOCHeading"/>
            <w:bidi/>
            <w:jc w:val="center"/>
            <w:rPr>
              <w:lang w:bidi="ps-AF"/>
            </w:rPr>
          </w:pPr>
          <w:r>
            <w:rPr>
              <w:rFonts w:hint="cs"/>
              <w:rtl/>
              <w:lang w:bidi="ps-AF"/>
            </w:rPr>
            <w:t>فهرست</w:t>
          </w:r>
        </w:p>
        <w:p w:rsidR="008D4D87" w:rsidRDefault="00187CD7" w:rsidP="008D4D87">
          <w:pPr>
            <w:pStyle w:val="TOC1"/>
            <w:tabs>
              <w:tab w:val="right" w:leader="dot" w:pos="9350"/>
            </w:tabs>
            <w:bidi/>
            <w:rPr>
              <w:rFonts w:eastAsiaTheme="minorEastAsia"/>
              <w:noProof/>
            </w:rPr>
          </w:pPr>
          <w:r w:rsidRPr="00187CD7">
            <w:fldChar w:fldCharType="begin"/>
          </w:r>
          <w:r w:rsidR="00B124E0">
            <w:instrText xml:space="preserve"> TOC \o "1-3" \h \z \u </w:instrText>
          </w:r>
          <w:r w:rsidRPr="00187CD7">
            <w:fldChar w:fldCharType="separate"/>
          </w:r>
          <w:hyperlink w:anchor="_Toc90732072" w:history="1">
            <w:r w:rsidR="008D4D87" w:rsidRPr="00960690">
              <w:rPr>
                <w:rStyle w:val="Hyperlink"/>
                <w:rFonts w:cs="B Nazanin"/>
                <w:noProof/>
                <w:rtl/>
              </w:rPr>
              <w:t>مقدمه</w:t>
            </w:r>
            <w:r w:rsidR="008D4D87">
              <w:rPr>
                <w:noProof/>
                <w:webHidden/>
              </w:rPr>
              <w:tab/>
            </w:r>
            <w:r>
              <w:rPr>
                <w:noProof/>
                <w:webHidden/>
              </w:rPr>
              <w:fldChar w:fldCharType="begin"/>
            </w:r>
            <w:r w:rsidR="008D4D87">
              <w:rPr>
                <w:noProof/>
                <w:webHidden/>
              </w:rPr>
              <w:instrText xml:space="preserve"> PAGEREF _Toc90732072 \h </w:instrText>
            </w:r>
            <w:r>
              <w:rPr>
                <w:noProof/>
                <w:webHidden/>
              </w:rPr>
            </w:r>
            <w:r>
              <w:rPr>
                <w:noProof/>
                <w:webHidden/>
              </w:rPr>
              <w:fldChar w:fldCharType="separate"/>
            </w:r>
            <w:r w:rsidR="008D4D87">
              <w:rPr>
                <w:rFonts w:hint="eastAsia"/>
                <w:noProof/>
                <w:webHidden/>
                <w:rtl/>
              </w:rPr>
              <w:t>‌أ</w:t>
            </w:r>
            <w:r>
              <w:rPr>
                <w:noProof/>
                <w:webHidden/>
              </w:rPr>
              <w:fldChar w:fldCharType="end"/>
            </w:r>
          </w:hyperlink>
        </w:p>
        <w:p w:rsidR="008D4D87" w:rsidRDefault="00187CD7" w:rsidP="008D4D87">
          <w:pPr>
            <w:pStyle w:val="TOC1"/>
            <w:tabs>
              <w:tab w:val="right" w:leader="dot" w:pos="9350"/>
            </w:tabs>
            <w:bidi/>
            <w:rPr>
              <w:rFonts w:eastAsiaTheme="minorEastAsia"/>
              <w:noProof/>
            </w:rPr>
          </w:pPr>
          <w:hyperlink w:anchor="_Toc90732073" w:history="1">
            <w:r w:rsidR="008D4D87" w:rsidRPr="00960690">
              <w:rPr>
                <w:rStyle w:val="Hyperlink"/>
                <w:rFonts w:cs="B Nazanin"/>
                <w:noProof/>
                <w:rtl/>
              </w:rPr>
              <w:t>شاخص ق</w:t>
            </w:r>
            <w:r w:rsidR="008D4D87" w:rsidRPr="00960690">
              <w:rPr>
                <w:rStyle w:val="Hyperlink"/>
                <w:rFonts w:cs="B Nazanin" w:hint="cs"/>
                <w:noProof/>
                <w:rtl/>
              </w:rPr>
              <w:t>ی</w:t>
            </w:r>
            <w:r w:rsidR="008D4D87" w:rsidRPr="00960690">
              <w:rPr>
                <w:rStyle w:val="Hyperlink"/>
                <w:rFonts w:cs="B Nazanin" w:hint="eastAsia"/>
                <w:noProof/>
                <w:rtl/>
              </w:rPr>
              <w:t>مت</w:t>
            </w:r>
            <w:r w:rsidR="008D4D87" w:rsidRPr="00960690">
              <w:rPr>
                <w:rStyle w:val="Hyperlink"/>
                <w:rFonts w:cs="B Nazanin"/>
                <w:noProof/>
                <w:rtl/>
              </w:rPr>
              <w:t xml:space="preserve"> مصرف کننده</w:t>
            </w:r>
            <w:r w:rsidR="008D4D87">
              <w:rPr>
                <w:noProof/>
                <w:webHidden/>
              </w:rPr>
              <w:tab/>
            </w:r>
            <w:r>
              <w:rPr>
                <w:noProof/>
                <w:webHidden/>
              </w:rPr>
              <w:fldChar w:fldCharType="begin"/>
            </w:r>
            <w:r w:rsidR="008D4D87">
              <w:rPr>
                <w:noProof/>
                <w:webHidden/>
              </w:rPr>
              <w:instrText xml:space="preserve"> PAGEREF _Toc90732073 \h </w:instrText>
            </w:r>
            <w:r>
              <w:rPr>
                <w:noProof/>
                <w:webHidden/>
              </w:rPr>
            </w:r>
            <w:r>
              <w:rPr>
                <w:noProof/>
                <w:webHidden/>
              </w:rPr>
              <w:fldChar w:fldCharType="separate"/>
            </w:r>
            <w:r w:rsidR="008D4D87">
              <w:rPr>
                <w:rFonts w:hint="eastAsia"/>
                <w:noProof/>
                <w:webHidden/>
                <w:rtl/>
              </w:rPr>
              <w:t>‌أ</w:t>
            </w:r>
            <w:r>
              <w:rPr>
                <w:noProof/>
                <w:webHidden/>
              </w:rPr>
              <w:fldChar w:fldCharType="end"/>
            </w:r>
          </w:hyperlink>
        </w:p>
        <w:bookmarkStart w:id="0" w:name="_GoBack"/>
        <w:bookmarkEnd w:id="0"/>
        <w:p w:rsidR="008D4D87" w:rsidRDefault="00187CD7" w:rsidP="008D4D87">
          <w:pPr>
            <w:pStyle w:val="TOC1"/>
            <w:tabs>
              <w:tab w:val="right" w:leader="dot" w:pos="9350"/>
            </w:tabs>
            <w:bidi/>
            <w:rPr>
              <w:rFonts w:eastAsiaTheme="minorEastAsia"/>
              <w:noProof/>
            </w:rPr>
          </w:pPr>
          <w:r w:rsidRPr="00960690">
            <w:rPr>
              <w:rStyle w:val="Hyperlink"/>
              <w:noProof/>
            </w:rPr>
            <w:fldChar w:fldCharType="begin"/>
          </w:r>
          <w:r w:rsidR="008D4D87">
            <w:rPr>
              <w:noProof/>
            </w:rPr>
            <w:instrText>HYPERLINK \l "_Toc90732074"</w:instrText>
          </w:r>
          <w:r w:rsidRPr="00960690">
            <w:rPr>
              <w:rStyle w:val="Hyperlink"/>
              <w:noProof/>
            </w:rPr>
            <w:fldChar w:fldCharType="separate"/>
          </w:r>
          <w:r w:rsidR="008D4D87" w:rsidRPr="00960690">
            <w:rPr>
              <w:rStyle w:val="Hyperlink"/>
              <w:rFonts w:cs="B Nazanin"/>
              <w:noProof/>
              <w:rtl/>
            </w:rPr>
            <w:t>مرور مختصر بر روند تغ</w:t>
          </w:r>
          <w:r w:rsidR="008D4D87" w:rsidRPr="00960690">
            <w:rPr>
              <w:rStyle w:val="Hyperlink"/>
              <w:rFonts w:cs="B Nazanin" w:hint="cs"/>
              <w:noProof/>
              <w:rtl/>
            </w:rPr>
            <w:t>یی</w:t>
          </w:r>
          <w:r w:rsidR="008D4D87" w:rsidRPr="00960690">
            <w:rPr>
              <w:rStyle w:val="Hyperlink"/>
              <w:rFonts w:cs="B Nazanin" w:hint="eastAsia"/>
              <w:noProof/>
              <w:rtl/>
            </w:rPr>
            <w:t>رات</w:t>
          </w:r>
          <w:r w:rsidR="008D4D87" w:rsidRPr="00960690">
            <w:rPr>
              <w:rStyle w:val="Hyperlink"/>
              <w:rFonts w:cs="B Nazanin"/>
              <w:noProof/>
              <w:rtl/>
            </w:rPr>
            <w:t xml:space="preserve"> نرخ تورم در افغانستان</w:t>
          </w:r>
          <w:r w:rsidR="008D4D87">
            <w:rPr>
              <w:noProof/>
              <w:webHidden/>
            </w:rPr>
            <w:tab/>
          </w:r>
          <w:r>
            <w:rPr>
              <w:noProof/>
              <w:webHidden/>
            </w:rPr>
            <w:fldChar w:fldCharType="begin"/>
          </w:r>
          <w:r w:rsidR="008D4D87">
            <w:rPr>
              <w:noProof/>
              <w:webHidden/>
            </w:rPr>
            <w:instrText xml:space="preserve"> PAGEREF _Toc90732074 \h </w:instrText>
          </w:r>
          <w:r>
            <w:rPr>
              <w:noProof/>
              <w:webHidden/>
            </w:rPr>
          </w:r>
          <w:r>
            <w:rPr>
              <w:noProof/>
              <w:webHidden/>
            </w:rPr>
            <w:fldChar w:fldCharType="separate"/>
          </w:r>
          <w:r w:rsidR="008D4D87">
            <w:rPr>
              <w:rFonts w:hint="eastAsia"/>
              <w:noProof/>
              <w:webHidden/>
              <w:rtl/>
            </w:rPr>
            <w:t>‌أ</w:t>
          </w:r>
          <w:r>
            <w:rPr>
              <w:noProof/>
              <w:webHidden/>
            </w:rPr>
            <w:fldChar w:fldCharType="end"/>
          </w:r>
          <w:r w:rsidRPr="00960690">
            <w:rPr>
              <w:rStyle w:val="Hyperlink"/>
              <w:noProof/>
            </w:rPr>
            <w:fldChar w:fldCharType="end"/>
          </w:r>
        </w:p>
        <w:p w:rsidR="008D4D87" w:rsidRDefault="00187CD7" w:rsidP="008D4D87">
          <w:pPr>
            <w:pStyle w:val="TOC1"/>
            <w:tabs>
              <w:tab w:val="right" w:leader="dot" w:pos="9350"/>
            </w:tabs>
            <w:bidi/>
            <w:rPr>
              <w:rFonts w:eastAsiaTheme="minorEastAsia"/>
              <w:noProof/>
            </w:rPr>
          </w:pPr>
          <w:hyperlink w:anchor="_Toc90732075" w:history="1">
            <w:r w:rsidR="008D4D87" w:rsidRPr="00960690">
              <w:rPr>
                <w:rStyle w:val="Hyperlink"/>
                <w:noProof/>
                <w:rtl/>
              </w:rPr>
              <w:t>نکات کل</w:t>
            </w:r>
            <w:r w:rsidR="008D4D87" w:rsidRPr="00960690">
              <w:rPr>
                <w:rStyle w:val="Hyperlink"/>
                <w:rFonts w:hint="cs"/>
                <w:noProof/>
                <w:rtl/>
              </w:rPr>
              <w:t>ی</w:t>
            </w:r>
            <w:r w:rsidR="008D4D87" w:rsidRPr="00960690">
              <w:rPr>
                <w:rStyle w:val="Hyperlink"/>
                <w:rFonts w:hint="eastAsia"/>
                <w:noProof/>
                <w:rtl/>
              </w:rPr>
              <w:t>د</w:t>
            </w:r>
            <w:r w:rsidR="008D4D87" w:rsidRPr="00960690">
              <w:rPr>
                <w:rStyle w:val="Hyperlink"/>
                <w:rFonts w:hint="cs"/>
                <w:noProof/>
                <w:rtl/>
              </w:rPr>
              <w:t>ی</w:t>
            </w:r>
            <w:r w:rsidR="008D4D87">
              <w:rPr>
                <w:noProof/>
                <w:webHidden/>
              </w:rPr>
              <w:tab/>
            </w:r>
            <w:r>
              <w:rPr>
                <w:noProof/>
                <w:webHidden/>
              </w:rPr>
              <w:fldChar w:fldCharType="begin"/>
            </w:r>
            <w:r w:rsidR="008D4D87">
              <w:rPr>
                <w:noProof/>
                <w:webHidden/>
              </w:rPr>
              <w:instrText xml:space="preserve"> PAGEREF _Toc90732075 \h </w:instrText>
            </w:r>
            <w:r>
              <w:rPr>
                <w:noProof/>
                <w:webHidden/>
              </w:rPr>
            </w:r>
            <w:r>
              <w:rPr>
                <w:noProof/>
                <w:webHidden/>
              </w:rPr>
              <w:fldChar w:fldCharType="separate"/>
            </w:r>
            <w:r w:rsidR="008D4D87">
              <w:rPr>
                <w:noProof/>
                <w:webHidden/>
              </w:rPr>
              <w:t>1</w:t>
            </w:r>
            <w:r>
              <w:rPr>
                <w:noProof/>
                <w:webHidden/>
              </w:rPr>
              <w:fldChar w:fldCharType="end"/>
            </w:r>
          </w:hyperlink>
        </w:p>
        <w:p w:rsidR="008D4D87" w:rsidRDefault="00187CD7" w:rsidP="008D4D87">
          <w:pPr>
            <w:pStyle w:val="TOC1"/>
            <w:tabs>
              <w:tab w:val="right" w:leader="dot" w:pos="9350"/>
            </w:tabs>
            <w:bidi/>
            <w:rPr>
              <w:rFonts w:eastAsiaTheme="minorEastAsia"/>
              <w:noProof/>
            </w:rPr>
          </w:pPr>
          <w:hyperlink w:anchor="_Toc90732076" w:history="1">
            <w:r w:rsidR="008D4D87" w:rsidRPr="00960690">
              <w:rPr>
                <w:rStyle w:val="Hyperlink"/>
                <w:rFonts w:cs="B Nazanin"/>
                <w:noProof/>
                <w:rtl/>
              </w:rPr>
              <w:t>تورم عموم</w:t>
            </w:r>
            <w:r w:rsidR="008D4D87" w:rsidRPr="00960690">
              <w:rPr>
                <w:rStyle w:val="Hyperlink"/>
                <w:rFonts w:cs="B Nazanin" w:hint="cs"/>
                <w:noProof/>
                <w:rtl/>
              </w:rPr>
              <w:t>ی</w:t>
            </w:r>
            <w:r w:rsidR="008D4D87">
              <w:rPr>
                <w:noProof/>
                <w:webHidden/>
              </w:rPr>
              <w:tab/>
            </w:r>
            <w:r>
              <w:rPr>
                <w:noProof/>
                <w:webHidden/>
              </w:rPr>
              <w:fldChar w:fldCharType="begin"/>
            </w:r>
            <w:r w:rsidR="008D4D87">
              <w:rPr>
                <w:noProof/>
                <w:webHidden/>
              </w:rPr>
              <w:instrText xml:space="preserve"> PAGEREF _Toc90732076 \h </w:instrText>
            </w:r>
            <w:r>
              <w:rPr>
                <w:noProof/>
                <w:webHidden/>
              </w:rPr>
            </w:r>
            <w:r>
              <w:rPr>
                <w:noProof/>
                <w:webHidden/>
              </w:rPr>
              <w:fldChar w:fldCharType="separate"/>
            </w:r>
            <w:r w:rsidR="008D4D87">
              <w:rPr>
                <w:noProof/>
                <w:webHidden/>
              </w:rPr>
              <w:t>2</w:t>
            </w:r>
            <w:r>
              <w:rPr>
                <w:noProof/>
                <w:webHidden/>
              </w:rPr>
              <w:fldChar w:fldCharType="end"/>
            </w:r>
          </w:hyperlink>
        </w:p>
        <w:p w:rsidR="008D4D87" w:rsidRDefault="00187CD7" w:rsidP="008D4D87">
          <w:pPr>
            <w:pStyle w:val="TOC1"/>
            <w:tabs>
              <w:tab w:val="right" w:leader="dot" w:pos="9350"/>
            </w:tabs>
            <w:bidi/>
            <w:rPr>
              <w:rFonts w:eastAsiaTheme="minorEastAsia"/>
              <w:noProof/>
            </w:rPr>
          </w:pPr>
          <w:hyperlink w:anchor="_Toc90732077" w:history="1">
            <w:r w:rsidR="008D4D87" w:rsidRPr="00960690">
              <w:rPr>
                <w:rStyle w:val="Hyperlink"/>
                <w:noProof/>
                <w:rtl/>
              </w:rPr>
              <w:t>تورم مواد غذا</w:t>
            </w:r>
            <w:r w:rsidR="008D4D87" w:rsidRPr="00960690">
              <w:rPr>
                <w:rStyle w:val="Hyperlink"/>
                <w:rFonts w:hint="cs"/>
                <w:noProof/>
                <w:rtl/>
              </w:rPr>
              <w:t>یی</w:t>
            </w:r>
            <w:r w:rsidR="008D4D87">
              <w:rPr>
                <w:noProof/>
                <w:webHidden/>
              </w:rPr>
              <w:tab/>
            </w:r>
            <w:r>
              <w:rPr>
                <w:noProof/>
                <w:webHidden/>
              </w:rPr>
              <w:fldChar w:fldCharType="begin"/>
            </w:r>
            <w:r w:rsidR="008D4D87">
              <w:rPr>
                <w:noProof/>
                <w:webHidden/>
              </w:rPr>
              <w:instrText xml:space="preserve"> PAGEREF _Toc90732077 \h </w:instrText>
            </w:r>
            <w:r>
              <w:rPr>
                <w:noProof/>
                <w:webHidden/>
              </w:rPr>
            </w:r>
            <w:r>
              <w:rPr>
                <w:noProof/>
                <w:webHidden/>
              </w:rPr>
              <w:fldChar w:fldCharType="separate"/>
            </w:r>
            <w:r w:rsidR="008D4D87">
              <w:rPr>
                <w:noProof/>
                <w:webHidden/>
              </w:rPr>
              <w:t>3</w:t>
            </w:r>
            <w:r>
              <w:rPr>
                <w:noProof/>
                <w:webHidden/>
              </w:rPr>
              <w:fldChar w:fldCharType="end"/>
            </w:r>
          </w:hyperlink>
        </w:p>
        <w:p w:rsidR="008D4D87" w:rsidRDefault="00187CD7" w:rsidP="008D4D87">
          <w:pPr>
            <w:pStyle w:val="TOC1"/>
            <w:tabs>
              <w:tab w:val="right" w:leader="dot" w:pos="9350"/>
            </w:tabs>
            <w:bidi/>
            <w:rPr>
              <w:rFonts w:eastAsiaTheme="minorEastAsia"/>
              <w:noProof/>
            </w:rPr>
          </w:pPr>
          <w:hyperlink w:anchor="_Toc90732078" w:history="1">
            <w:r w:rsidR="008D4D87" w:rsidRPr="00960690">
              <w:rPr>
                <w:rStyle w:val="Hyperlink"/>
                <w:noProof/>
                <w:rtl/>
              </w:rPr>
              <w:t>تورم مواد غ</w:t>
            </w:r>
            <w:r w:rsidR="008D4D87" w:rsidRPr="00960690">
              <w:rPr>
                <w:rStyle w:val="Hyperlink"/>
                <w:rFonts w:hint="cs"/>
                <w:noProof/>
                <w:rtl/>
              </w:rPr>
              <w:t>ی</w:t>
            </w:r>
            <w:r w:rsidR="008D4D87" w:rsidRPr="00960690">
              <w:rPr>
                <w:rStyle w:val="Hyperlink"/>
                <w:rFonts w:hint="eastAsia"/>
                <w:noProof/>
                <w:rtl/>
              </w:rPr>
              <w:t>رغذا</w:t>
            </w:r>
            <w:r w:rsidR="008D4D87" w:rsidRPr="00960690">
              <w:rPr>
                <w:rStyle w:val="Hyperlink"/>
                <w:rFonts w:hint="cs"/>
                <w:noProof/>
                <w:rtl/>
              </w:rPr>
              <w:t>یی</w:t>
            </w:r>
            <w:r w:rsidR="008D4D87">
              <w:rPr>
                <w:noProof/>
                <w:webHidden/>
              </w:rPr>
              <w:tab/>
            </w:r>
            <w:r>
              <w:rPr>
                <w:noProof/>
                <w:webHidden/>
              </w:rPr>
              <w:fldChar w:fldCharType="begin"/>
            </w:r>
            <w:r w:rsidR="008D4D87">
              <w:rPr>
                <w:noProof/>
                <w:webHidden/>
              </w:rPr>
              <w:instrText xml:space="preserve"> PAGEREF _Toc90732078 \h </w:instrText>
            </w:r>
            <w:r>
              <w:rPr>
                <w:noProof/>
                <w:webHidden/>
              </w:rPr>
            </w:r>
            <w:r>
              <w:rPr>
                <w:noProof/>
                <w:webHidden/>
              </w:rPr>
              <w:fldChar w:fldCharType="separate"/>
            </w:r>
            <w:r w:rsidR="008D4D87">
              <w:rPr>
                <w:noProof/>
                <w:webHidden/>
              </w:rPr>
              <w:t>7</w:t>
            </w:r>
            <w:r>
              <w:rPr>
                <w:noProof/>
                <w:webHidden/>
              </w:rPr>
              <w:fldChar w:fldCharType="end"/>
            </w:r>
          </w:hyperlink>
        </w:p>
        <w:p w:rsidR="008D4D87" w:rsidRDefault="00187CD7" w:rsidP="008D4D87">
          <w:pPr>
            <w:pStyle w:val="TOC1"/>
            <w:tabs>
              <w:tab w:val="right" w:leader="dot" w:pos="9350"/>
            </w:tabs>
            <w:bidi/>
            <w:rPr>
              <w:rFonts w:eastAsiaTheme="minorEastAsia"/>
              <w:noProof/>
            </w:rPr>
          </w:pPr>
          <w:hyperlink w:anchor="_Toc90732079" w:history="1">
            <w:r w:rsidR="008D4D87" w:rsidRPr="00960690">
              <w:rPr>
                <w:rStyle w:val="Hyperlink"/>
                <w:noProof/>
                <w:rtl/>
              </w:rPr>
              <w:t>تورم هسته</w:t>
            </w:r>
            <w:r w:rsidR="008D4D87">
              <w:rPr>
                <w:noProof/>
                <w:webHidden/>
              </w:rPr>
              <w:tab/>
            </w:r>
            <w:r>
              <w:rPr>
                <w:noProof/>
                <w:webHidden/>
              </w:rPr>
              <w:fldChar w:fldCharType="begin"/>
            </w:r>
            <w:r w:rsidR="008D4D87">
              <w:rPr>
                <w:noProof/>
                <w:webHidden/>
              </w:rPr>
              <w:instrText xml:space="preserve"> PAGEREF _Toc90732079 \h </w:instrText>
            </w:r>
            <w:r>
              <w:rPr>
                <w:noProof/>
                <w:webHidden/>
              </w:rPr>
            </w:r>
            <w:r>
              <w:rPr>
                <w:noProof/>
                <w:webHidden/>
              </w:rPr>
              <w:fldChar w:fldCharType="separate"/>
            </w:r>
            <w:r w:rsidR="008D4D87">
              <w:rPr>
                <w:noProof/>
                <w:webHidden/>
              </w:rPr>
              <w:t>12</w:t>
            </w:r>
            <w:r>
              <w:rPr>
                <w:noProof/>
                <w:webHidden/>
              </w:rPr>
              <w:fldChar w:fldCharType="end"/>
            </w:r>
          </w:hyperlink>
        </w:p>
        <w:p w:rsidR="00B124E0" w:rsidRDefault="00187CD7" w:rsidP="00081DCC">
          <w:pPr>
            <w:bidi/>
          </w:pPr>
          <w:r>
            <w:rPr>
              <w:b/>
              <w:bCs/>
              <w:noProof/>
            </w:rPr>
            <w:fldChar w:fldCharType="end"/>
          </w:r>
        </w:p>
      </w:sdtContent>
    </w:sdt>
    <w:p w:rsidR="00B124E0" w:rsidRDefault="00B124E0" w:rsidP="009568FB">
      <w:pPr>
        <w:pStyle w:val="Heading1"/>
        <w:jc w:val="right"/>
        <w:rPr>
          <w:rtl/>
          <w:lang w:bidi="ps-AF"/>
        </w:rPr>
      </w:pPr>
    </w:p>
    <w:p w:rsidR="00B124E0" w:rsidRDefault="00B124E0">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CC3A39" w:rsidRDefault="00CC3A39">
      <w:pPr>
        <w:rPr>
          <w:rtl/>
          <w:lang w:bidi="ps-AF"/>
        </w:rPr>
      </w:pPr>
    </w:p>
    <w:p w:rsidR="00DD6C8B" w:rsidRDefault="00DD6C8B">
      <w:pPr>
        <w:rPr>
          <w:rFonts w:asciiTheme="majorHAnsi" w:eastAsiaTheme="majorEastAsia" w:hAnsiTheme="majorHAnsi" w:cstheme="majorBidi"/>
          <w:b/>
          <w:bCs/>
          <w:color w:val="365F91" w:themeColor="accent1" w:themeShade="BF"/>
          <w:sz w:val="28"/>
          <w:szCs w:val="28"/>
          <w:lang w:bidi="ps-AF"/>
        </w:rPr>
        <w:sectPr w:rsidR="00DD6C8B" w:rsidSect="001A0886">
          <w:type w:val="continuous"/>
          <w:pgSz w:w="12240" w:h="15840"/>
          <w:pgMar w:top="1440" w:right="1440" w:bottom="1440" w:left="1440" w:header="720" w:footer="720" w:gutter="0"/>
          <w:pgNumType w:fmt="arabicAbjad" w:start="1" w:chapStyle="1"/>
          <w:cols w:space="432"/>
          <w:docGrid w:linePitch="360"/>
        </w:sectPr>
      </w:pPr>
    </w:p>
    <w:p w:rsidR="00CC3A39" w:rsidRDefault="00CC3A39">
      <w:pPr>
        <w:rPr>
          <w:rFonts w:asciiTheme="majorHAnsi" w:eastAsiaTheme="majorEastAsia" w:hAnsiTheme="majorHAnsi" w:cstheme="majorBidi"/>
          <w:b/>
          <w:bCs/>
          <w:color w:val="365F91" w:themeColor="accent1" w:themeShade="BF"/>
          <w:sz w:val="28"/>
          <w:szCs w:val="28"/>
          <w:lang w:bidi="ps-AF"/>
        </w:rPr>
      </w:pPr>
    </w:p>
    <w:p w:rsidR="00916C27" w:rsidRPr="0083174A" w:rsidRDefault="000F1209" w:rsidP="0083174A">
      <w:pPr>
        <w:pStyle w:val="Heading1"/>
        <w:spacing w:before="0"/>
        <w:jc w:val="right"/>
        <w:rPr>
          <w:rFonts w:cs="B Nazanin"/>
          <w:rtl/>
        </w:rPr>
      </w:pPr>
      <w:bookmarkStart w:id="1" w:name="_Toc90732072"/>
      <w:r w:rsidRPr="0083174A">
        <w:rPr>
          <w:rFonts w:cs="B Nazanin" w:hint="cs"/>
          <w:rtl/>
        </w:rPr>
        <w:t>مقدمه</w:t>
      </w:r>
      <w:bookmarkEnd w:id="1"/>
    </w:p>
    <w:p w:rsidR="006921BC" w:rsidRPr="00916C27" w:rsidRDefault="006921BC" w:rsidP="0083174A">
      <w:pPr>
        <w:bidi/>
        <w:spacing w:after="0" w:line="240" w:lineRule="auto"/>
        <w:jc w:val="both"/>
        <w:rPr>
          <w:rFonts w:cs="B Nazanin"/>
          <w:b/>
          <w:bCs/>
          <w:color w:val="4F81BD" w:themeColor="accent1"/>
          <w:sz w:val="28"/>
          <w:szCs w:val="28"/>
        </w:rPr>
      </w:pPr>
      <w:r w:rsidRPr="00443939">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83174A" w:rsidRPr="0083174A" w:rsidRDefault="006921BC" w:rsidP="0083174A">
      <w:pPr>
        <w:tabs>
          <w:tab w:val="left" w:pos="2880"/>
        </w:tabs>
        <w:bidi/>
        <w:spacing w:after="0" w:line="240" w:lineRule="auto"/>
        <w:jc w:val="both"/>
        <w:rPr>
          <w:rFonts w:asciiTheme="majorBidi" w:hAnsiTheme="majorBidi" w:cs="B Nazanin"/>
          <w:rtl/>
        </w:rPr>
      </w:pPr>
      <w:r w:rsidRPr="00443939">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r w:rsidR="00FE12F4" w:rsidRPr="00443939">
        <w:rPr>
          <w:rFonts w:asciiTheme="majorBidi" w:hAnsiTheme="majorBidi" w:cs="B Nazanin" w:hint="cs"/>
          <w:rtl/>
        </w:rPr>
        <w:t xml:space="preserve">تورم </w:t>
      </w:r>
      <w:r w:rsidRPr="00443939">
        <w:rPr>
          <w:rFonts w:asciiTheme="majorBidi" w:hAnsiTheme="majorBidi" w:cs="B Nazanin" w:hint="cs"/>
          <w:rtl/>
        </w:rPr>
        <w:t xml:space="preserve"> عبارت از افزایش سطح کُلی قیمت ها در یک دوره معین بوده که به پول ملی افاده می گردد. به این معنی که افزایش قیمت یک یا چند جنس نشان</w:t>
      </w:r>
      <w:r w:rsidR="00FE12F4" w:rsidRPr="00443939">
        <w:rPr>
          <w:rFonts w:asciiTheme="majorBidi" w:hAnsiTheme="majorBidi" w:cs="B Nazanin" w:hint="cs"/>
          <w:rtl/>
        </w:rPr>
        <w:t xml:space="preserve"> دهنده تورم</w:t>
      </w:r>
      <w:r w:rsidRPr="00443939">
        <w:rPr>
          <w:rFonts w:asciiTheme="majorBidi" w:hAnsiTheme="majorBidi" w:cs="B Nazanin" w:hint="cs"/>
          <w:rtl/>
        </w:rPr>
        <w:t xml:space="preserve"> نمی باشد، بلکه تغییرات قیمت بصورت کل در سبد مصرفی جامعه در نظر گرفته شده و </w:t>
      </w:r>
      <w:r w:rsidR="00FE12F4" w:rsidRPr="00443939">
        <w:rPr>
          <w:rFonts w:asciiTheme="majorBidi" w:hAnsiTheme="majorBidi" w:cs="B Nazanin" w:hint="cs"/>
          <w:rtl/>
        </w:rPr>
        <w:t>اوسط تغییرات آن ب</w:t>
      </w:r>
      <w:r w:rsidR="00723E15" w:rsidRPr="00443939">
        <w:rPr>
          <w:rFonts w:asciiTheme="majorBidi" w:hAnsiTheme="majorBidi" w:cs="B Nazanin" w:hint="cs"/>
          <w:rtl/>
        </w:rPr>
        <w:t xml:space="preserve">ه </w:t>
      </w:r>
      <w:r w:rsidR="00FE12F4" w:rsidRPr="00443939">
        <w:rPr>
          <w:rFonts w:asciiTheme="majorBidi" w:hAnsiTheme="majorBidi" w:cs="B Nazanin" w:hint="cs"/>
          <w:rtl/>
        </w:rPr>
        <w:t xml:space="preserve">عنوان تورم </w:t>
      </w:r>
      <w:r w:rsidRPr="00443939">
        <w:rPr>
          <w:rFonts w:asciiTheme="majorBidi" w:hAnsiTheme="majorBidi" w:cs="B Nazanin" w:hint="cs"/>
          <w:rtl/>
        </w:rPr>
        <w:t xml:space="preserve"> محاسبه می گردد. آمریت سیا</w:t>
      </w:r>
      <w:r w:rsidR="00FE12F4" w:rsidRPr="00443939">
        <w:rPr>
          <w:rFonts w:asciiTheme="majorBidi" w:hAnsiTheme="majorBidi" w:cs="B Nazanin" w:hint="cs"/>
          <w:rtl/>
        </w:rPr>
        <w:t>ست پولی بانک مرکزی نرخ تورم</w:t>
      </w:r>
      <w:r w:rsidRPr="00443939">
        <w:rPr>
          <w:rFonts w:asciiTheme="majorBidi" w:hAnsiTheme="majorBidi" w:cs="B Nazanin" w:hint="cs"/>
          <w:rtl/>
        </w:rPr>
        <w:t xml:space="preserve">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bookmarkStart w:id="2" w:name="_Toc500838062"/>
      <w:bookmarkStart w:id="3" w:name="_Toc500929061"/>
      <w:bookmarkStart w:id="4" w:name="_Toc531591550"/>
      <w:bookmarkStart w:id="5" w:name="_Toc535750254"/>
    </w:p>
    <w:p w:rsidR="006921BC" w:rsidRPr="0083174A" w:rsidRDefault="006921BC" w:rsidP="0083174A">
      <w:pPr>
        <w:pStyle w:val="Heading1"/>
        <w:tabs>
          <w:tab w:val="left" w:pos="4140"/>
        </w:tabs>
        <w:bidi/>
        <w:spacing w:before="0"/>
        <w:rPr>
          <w:rFonts w:cs="B Nazanin"/>
        </w:rPr>
      </w:pPr>
      <w:bookmarkStart w:id="6" w:name="_Toc90732073"/>
      <w:r w:rsidRPr="0083174A">
        <w:rPr>
          <w:rFonts w:cs="B Nazanin"/>
          <w:rtl/>
        </w:rPr>
        <w:t>شاخص قیمت مصرف کننده</w:t>
      </w:r>
      <w:bookmarkEnd w:id="2"/>
      <w:bookmarkEnd w:id="3"/>
      <w:bookmarkEnd w:id="4"/>
      <w:bookmarkEnd w:id="5"/>
      <w:bookmarkEnd w:id="6"/>
      <w:r w:rsidR="00B124E0" w:rsidRPr="0083174A">
        <w:rPr>
          <w:rFonts w:cs="B Nazanin"/>
          <w:rtl/>
        </w:rPr>
        <w:tab/>
      </w:r>
    </w:p>
    <w:p w:rsidR="006921BC" w:rsidRPr="00443939" w:rsidRDefault="006921BC" w:rsidP="0083174A">
      <w:pPr>
        <w:tabs>
          <w:tab w:val="left" w:pos="2880"/>
        </w:tabs>
        <w:bidi/>
        <w:spacing w:after="0" w:line="240" w:lineRule="auto"/>
        <w:jc w:val="both"/>
        <w:rPr>
          <w:rFonts w:asciiTheme="majorBidi" w:hAnsiTheme="majorBidi" w:cs="B Nazanin"/>
        </w:rPr>
      </w:pPr>
      <w:r w:rsidRPr="00443939">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443939" w:rsidRDefault="006921BC" w:rsidP="0083174A">
      <w:pPr>
        <w:tabs>
          <w:tab w:val="left" w:pos="2880"/>
        </w:tabs>
        <w:bidi/>
        <w:spacing w:after="0" w:line="240" w:lineRule="auto"/>
        <w:jc w:val="both"/>
        <w:rPr>
          <w:rFonts w:asciiTheme="majorBidi" w:hAnsiTheme="majorBidi" w:cs="B Nazanin"/>
          <w:rtl/>
        </w:rPr>
      </w:pPr>
      <w:r w:rsidRPr="00443939">
        <w:rPr>
          <w:rFonts w:asciiTheme="majorBidi" w:hAnsiTheme="majorBidi" w:cs="B Nazanin" w:hint="cs"/>
          <w:rtl/>
        </w:rPr>
        <w:t xml:space="preserve">اداره </w:t>
      </w:r>
      <w:r w:rsidRPr="00443939">
        <w:rPr>
          <w:rFonts w:asciiTheme="majorBidi" w:hAnsiTheme="majorBidi" w:cs="B Nazanin" w:hint="cs"/>
          <w:rtl/>
          <w:lang w:bidi="fa-IR"/>
        </w:rPr>
        <w:t>ملی</w:t>
      </w:r>
      <w:r w:rsidRPr="00443939">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443939">
        <w:rPr>
          <w:rFonts w:asciiTheme="majorBidi" w:hAnsiTheme="majorBidi" w:cs="B Nazanin" w:hint="cs"/>
          <w:rtl/>
          <w:lang w:bidi="fa-IR"/>
        </w:rPr>
        <w:t>ً</w:t>
      </w:r>
      <w:r w:rsidRPr="00443939">
        <w:rPr>
          <w:rFonts w:asciiTheme="majorBidi" w:hAnsiTheme="majorBidi" w:cs="B Nazanin" w:hint="cs"/>
          <w:rtl/>
        </w:rPr>
        <w:t xml:space="preserve"> 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251796" w:rsidRDefault="006921BC" w:rsidP="0083174A">
      <w:pPr>
        <w:bidi/>
        <w:spacing w:after="0" w:line="240" w:lineRule="auto"/>
        <w:ind w:hanging="6"/>
        <w:jc w:val="both"/>
        <w:rPr>
          <w:rFonts w:asciiTheme="majorBidi" w:hAnsiTheme="majorBidi" w:cs="B Nazanin"/>
          <w:rtl/>
        </w:rPr>
      </w:pPr>
      <w:r w:rsidRPr="00443939">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7" w:name="_Toc500838063"/>
      <w:bookmarkStart w:id="8" w:name="_Toc500929062"/>
      <w:bookmarkStart w:id="9" w:name="_Toc531591551"/>
    </w:p>
    <w:p w:rsidR="006921BC" w:rsidRPr="0083174A" w:rsidRDefault="006921BC" w:rsidP="0083174A">
      <w:pPr>
        <w:pStyle w:val="Heading1"/>
        <w:bidi/>
        <w:spacing w:before="0"/>
        <w:rPr>
          <w:rFonts w:cs="B Nazanin"/>
        </w:rPr>
      </w:pPr>
      <w:bookmarkStart w:id="10" w:name="_Toc535750255"/>
      <w:bookmarkStart w:id="11" w:name="_Toc90732074"/>
      <w:r w:rsidRPr="0083174A">
        <w:rPr>
          <w:rFonts w:cs="B Nazanin"/>
          <w:rtl/>
        </w:rPr>
        <w:t>مرور مختصر بر روند تغییرات نرخ تورم در افغانستان</w:t>
      </w:r>
      <w:bookmarkEnd w:id="7"/>
      <w:bookmarkEnd w:id="8"/>
      <w:bookmarkEnd w:id="9"/>
      <w:bookmarkEnd w:id="10"/>
      <w:bookmarkEnd w:id="11"/>
    </w:p>
    <w:p w:rsidR="00CC3A39" w:rsidRDefault="006921BC" w:rsidP="00CC3A39">
      <w:pPr>
        <w:tabs>
          <w:tab w:val="left" w:pos="2880"/>
        </w:tabs>
        <w:bidi/>
        <w:spacing w:after="0" w:line="240" w:lineRule="auto"/>
        <w:jc w:val="both"/>
        <w:rPr>
          <w:rFonts w:asciiTheme="majorBidi" w:hAnsiTheme="majorBidi" w:cs="B Nazanin"/>
          <w:rtl/>
        </w:rPr>
      </w:pPr>
      <w:r w:rsidRPr="00243832">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w:t>
      </w:r>
      <w:r w:rsidR="006E28B9" w:rsidRPr="00243832">
        <w:rPr>
          <w:rFonts w:asciiTheme="majorBidi" w:hAnsiTheme="majorBidi" w:cs="B Nazanin" w:hint="cs"/>
          <w:rtl/>
        </w:rPr>
        <w:t>دی وجود دارند که بالای تورم</w:t>
      </w:r>
      <w:r w:rsidRPr="00243832">
        <w:rPr>
          <w:rFonts w:asciiTheme="majorBidi" w:hAnsiTheme="majorBidi" w:cs="B Nazanin" w:hint="cs"/>
          <w:rtl/>
        </w:rPr>
        <w:t xml:space="preserve"> در افغانستان موثر بوده و نقش مهم را در تغییرات تورم بازی می نماید</w:t>
      </w:r>
      <w:r w:rsidR="0012470C" w:rsidRPr="00243832">
        <w:rPr>
          <w:rFonts w:asciiTheme="majorBidi" w:hAnsiTheme="majorBidi" w:cs="B Nazanin" w:hint="cs"/>
          <w:rtl/>
        </w:rPr>
        <w:t>--</w:t>
      </w:r>
      <w:r w:rsidRPr="00243832">
        <w:rPr>
          <w:rFonts w:asciiTheme="majorBidi" w:hAnsiTheme="majorBidi" w:cs="B Nazanin" w:hint="cs"/>
          <w:rtl/>
        </w:rPr>
        <w:t xml:space="preserve">.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w:t>
      </w:r>
      <w:r w:rsidRPr="00243832">
        <w:rPr>
          <w:rFonts w:asciiTheme="majorBidi" w:hAnsiTheme="majorBidi" w:cs="B Nazanin" w:hint="cs"/>
          <w:rtl/>
        </w:rPr>
        <w:lastRenderedPageBreak/>
        <w:t xml:space="preserve">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w:t>
      </w:r>
      <w:r w:rsidR="0074213A">
        <w:rPr>
          <w:rFonts w:asciiTheme="majorBidi" w:hAnsiTheme="majorBidi" w:cs="B Nazanin" w:hint="cs"/>
          <w:rtl/>
        </w:rPr>
        <w:t>در حد قابل قبولی قرار داشته است</w:t>
      </w:r>
    </w:p>
    <w:p w:rsidR="00DD6C8B" w:rsidRDefault="00DD6C8B" w:rsidP="00DD6C8B">
      <w:pPr>
        <w:tabs>
          <w:tab w:val="left" w:pos="2880"/>
        </w:tabs>
        <w:bidi/>
        <w:spacing w:after="0" w:line="240" w:lineRule="auto"/>
        <w:jc w:val="both"/>
        <w:rPr>
          <w:rFonts w:asciiTheme="majorBidi" w:hAnsiTheme="majorBidi" w:cs="B Nazanin"/>
          <w:rtl/>
        </w:rPr>
        <w:sectPr w:rsidR="00DD6C8B" w:rsidSect="00DD6C8B">
          <w:headerReference w:type="default" r:id="rId9"/>
          <w:footerReference w:type="default" r:id="rId10"/>
          <w:pgSz w:w="12240" w:h="15840"/>
          <w:pgMar w:top="1440" w:right="1440" w:bottom="1440" w:left="1440" w:header="720" w:footer="720" w:gutter="0"/>
          <w:pgNumType w:fmt="arabicAbjad" w:start="1" w:chapStyle="1"/>
          <w:cols w:space="432"/>
          <w:docGrid w:linePitch="360"/>
        </w:sectPr>
      </w:pPr>
    </w:p>
    <w:p w:rsidR="003D269A" w:rsidRPr="003D269A" w:rsidRDefault="00A76876" w:rsidP="00F77C27">
      <w:pPr>
        <w:pStyle w:val="Heading1"/>
        <w:bidi/>
      </w:pPr>
      <w:bookmarkStart w:id="12" w:name="_Toc90732075"/>
      <w:r w:rsidRPr="009568FB">
        <w:rPr>
          <w:rFonts w:hint="cs"/>
          <w:rtl/>
        </w:rPr>
        <w:lastRenderedPageBreak/>
        <w:t>نکات کلیدی</w:t>
      </w:r>
      <w:bookmarkEnd w:id="12"/>
    </w:p>
    <w:p w:rsidR="00A76876" w:rsidRPr="00F03109" w:rsidRDefault="00A76876" w:rsidP="0095432C">
      <w:pPr>
        <w:spacing w:after="0" w:line="240" w:lineRule="auto"/>
        <w:rPr>
          <w:rFonts w:cs="B Nazanin"/>
          <w:lang w:bidi="fa-IR"/>
        </w:rPr>
      </w:pPr>
    </w:p>
    <w:p w:rsidR="00C866B4" w:rsidRPr="003D269A" w:rsidRDefault="001B144C" w:rsidP="003D269A">
      <w:pPr>
        <w:pStyle w:val="ListParagraph"/>
        <w:numPr>
          <w:ilvl w:val="3"/>
          <w:numId w:val="2"/>
        </w:numPr>
        <w:bidi/>
        <w:ind w:left="270" w:hanging="270"/>
        <w:jc w:val="both"/>
        <w:rPr>
          <w:rFonts w:cs="B Nazanin"/>
          <w:rtl/>
        </w:rPr>
      </w:pPr>
      <w:r w:rsidRPr="003D269A">
        <w:rPr>
          <w:rFonts w:cs="B Nazanin" w:hint="cs"/>
          <w:color w:val="000000" w:themeColor="text1"/>
          <w:rtl/>
          <w:lang w:bidi="fa-IR"/>
        </w:rPr>
        <w:t xml:space="preserve">بر اسا س محاسبه سالاته، نرخ تورم عمومی در ماه ثور 1400 به 1.35 درصد </w:t>
      </w:r>
      <w:r w:rsidR="003D269A" w:rsidRPr="003D269A">
        <w:rPr>
          <w:rFonts w:cs="B Nazanin" w:hint="cs"/>
          <w:color w:val="000000" w:themeColor="text1"/>
          <w:rtl/>
          <w:lang w:bidi="fa-IR"/>
        </w:rPr>
        <w:t>کاهش</w:t>
      </w:r>
      <w:r w:rsidRPr="003D269A">
        <w:rPr>
          <w:rFonts w:cs="B Nazanin" w:hint="cs"/>
          <w:color w:val="000000" w:themeColor="text1"/>
          <w:rtl/>
          <w:lang w:bidi="fa-IR"/>
        </w:rPr>
        <w:t xml:space="preserve"> نمو</w:t>
      </w:r>
      <w:r w:rsidR="004F2C4C" w:rsidRPr="003D269A">
        <w:rPr>
          <w:rFonts w:cs="B Nazanin" w:hint="cs"/>
          <w:color w:val="000000" w:themeColor="text1"/>
          <w:rtl/>
          <w:lang w:bidi="fa-IR"/>
        </w:rPr>
        <w:t xml:space="preserve">ده است، درحالیکه این رقم در </w:t>
      </w:r>
      <w:r w:rsidR="004F2C4C" w:rsidRPr="003D269A">
        <w:rPr>
          <w:rFonts w:cs="B Nazanin" w:hint="cs"/>
          <w:color w:val="000000" w:themeColor="text1"/>
          <w:rtl/>
          <w:lang w:bidi="ps-AF"/>
        </w:rPr>
        <w:t>ماه ثور 1399 در حدود 6.</w:t>
      </w:r>
      <w:r w:rsidR="003D269A" w:rsidRPr="003D269A">
        <w:rPr>
          <w:rFonts w:cs="B Nazanin" w:hint="cs"/>
          <w:color w:val="000000" w:themeColor="text1"/>
          <w:rtl/>
          <w:lang w:bidi="fa-IR"/>
        </w:rPr>
        <w:t>26</w:t>
      </w:r>
      <w:r w:rsidRPr="003D269A">
        <w:rPr>
          <w:rFonts w:cs="B Nazanin" w:hint="cs"/>
          <w:color w:val="000000" w:themeColor="text1"/>
          <w:rtl/>
          <w:lang w:bidi="fa-IR"/>
        </w:rPr>
        <w:t xml:space="preserve"> درصد محاسبه گردیده است.  </w:t>
      </w:r>
      <w:r w:rsidR="00C866B4" w:rsidRPr="003D269A">
        <w:rPr>
          <w:rFonts w:cs="B Nazanin" w:hint="cs"/>
          <w:rtl/>
          <w:lang w:bidi="fa-IR"/>
        </w:rPr>
        <w:t xml:space="preserve">این </w:t>
      </w:r>
      <w:r w:rsidR="004F2C4C" w:rsidRPr="003D269A">
        <w:rPr>
          <w:rFonts w:cs="B Nazanin" w:hint="cs"/>
          <w:rtl/>
          <w:lang w:bidi="fa-IR"/>
        </w:rPr>
        <w:t>کاهش</w:t>
      </w:r>
      <w:r w:rsidR="00C866B4" w:rsidRPr="003D269A">
        <w:rPr>
          <w:rFonts w:cs="B Nazanin" w:hint="cs"/>
          <w:rtl/>
          <w:lang w:bidi="fa-IR"/>
        </w:rPr>
        <w:t xml:space="preserve"> از بخش شاخص مواد غذایی</w:t>
      </w:r>
      <w:r w:rsidR="004F2C4C" w:rsidRPr="003D269A">
        <w:rPr>
          <w:rFonts w:cs="B Nazanin" w:hint="cs"/>
          <w:rtl/>
          <w:lang w:bidi="ps-AF"/>
        </w:rPr>
        <w:t xml:space="preserve"> سرچمشه </w:t>
      </w:r>
      <w:r w:rsidR="004F2C4C" w:rsidRPr="003D269A">
        <w:rPr>
          <w:rFonts w:cs="B Nazanin" w:hint="cs"/>
          <w:rtl/>
          <w:lang w:bidi="fa-IR"/>
        </w:rPr>
        <w:t xml:space="preserve">گرفته است، در حالیکه شاخص موادغیرغذایی در دوره تحت ارزیابی افزایش نموده است. </w:t>
      </w:r>
    </w:p>
    <w:p w:rsidR="0095432C" w:rsidRPr="00AE32AB" w:rsidRDefault="00C866B4" w:rsidP="004F2C4C">
      <w:pPr>
        <w:pStyle w:val="ListParagraph"/>
        <w:numPr>
          <w:ilvl w:val="0"/>
          <w:numId w:val="2"/>
        </w:numPr>
        <w:bidi/>
        <w:spacing w:after="0" w:line="240" w:lineRule="auto"/>
        <w:ind w:left="274" w:hanging="274"/>
        <w:contextualSpacing w:val="0"/>
        <w:jc w:val="both"/>
        <w:rPr>
          <w:rFonts w:cs="B Nazanin"/>
          <w:color w:val="000000" w:themeColor="text1"/>
          <w:rtl/>
          <w:lang w:bidi="fa-IR"/>
        </w:rPr>
      </w:pPr>
      <w:r>
        <w:rPr>
          <w:rFonts w:cs="B Nazanin" w:hint="cs"/>
          <w:color w:val="000000" w:themeColor="text1"/>
          <w:rtl/>
          <w:lang w:bidi="fa-IR"/>
        </w:rPr>
        <w:t xml:space="preserve">شاخص مواد غذایی </w:t>
      </w:r>
      <w:r w:rsidR="007D5AB2" w:rsidRPr="00AE32AB">
        <w:rPr>
          <w:rFonts w:cs="B Nazanin" w:hint="cs"/>
          <w:color w:val="000000" w:themeColor="text1"/>
          <w:rtl/>
          <w:lang w:bidi="fa-IR"/>
        </w:rPr>
        <w:t xml:space="preserve">که 47.8 درصد </w:t>
      </w:r>
      <w:r>
        <w:rPr>
          <w:rFonts w:cs="B Nazanin" w:hint="cs"/>
          <w:color w:val="000000" w:themeColor="text1"/>
          <w:rtl/>
          <w:lang w:bidi="fa-IR"/>
        </w:rPr>
        <w:t>شاخص عمومی را تشکیل میدهد</w:t>
      </w:r>
      <w:r w:rsidR="003D269A">
        <w:rPr>
          <w:rFonts w:cs="B Nazanin" w:hint="cs"/>
          <w:color w:val="000000" w:themeColor="text1"/>
          <w:rtl/>
          <w:lang w:bidi="fa-IR"/>
        </w:rPr>
        <w:t>،</w:t>
      </w:r>
      <w:r>
        <w:rPr>
          <w:rFonts w:cs="B Nazanin" w:hint="cs"/>
          <w:color w:val="000000" w:themeColor="text1"/>
          <w:rtl/>
          <w:lang w:bidi="fa-IR"/>
        </w:rPr>
        <w:t xml:space="preserve"> از </w:t>
      </w:r>
      <w:r w:rsidR="004F2C4C">
        <w:rPr>
          <w:rFonts w:cs="B Nazanin" w:hint="cs"/>
          <w:color w:val="000000" w:themeColor="text1"/>
          <w:rtl/>
          <w:lang w:bidi="fa-IR"/>
        </w:rPr>
        <w:t>12.92</w:t>
      </w:r>
      <w:r>
        <w:rPr>
          <w:rFonts w:cs="B Nazanin" w:hint="cs"/>
          <w:color w:val="000000" w:themeColor="text1"/>
          <w:rtl/>
          <w:lang w:bidi="fa-IR"/>
        </w:rPr>
        <w:t xml:space="preserve"> درصد در ماه </w:t>
      </w:r>
      <w:r w:rsidR="004F2C4C">
        <w:rPr>
          <w:rFonts w:cs="B Nazanin" w:hint="cs"/>
          <w:color w:val="000000" w:themeColor="text1"/>
          <w:rtl/>
          <w:lang w:bidi="fa-IR"/>
        </w:rPr>
        <w:t>ثور 1399 به 1.60- درصد در ماه ثور  سال جاری کاهش را نشان میدهد</w:t>
      </w:r>
      <w:r w:rsidR="003D269A">
        <w:rPr>
          <w:rFonts w:cs="B Nazanin" w:hint="cs"/>
          <w:color w:val="000000" w:themeColor="text1"/>
          <w:rtl/>
          <w:lang w:bidi="fa-IR"/>
        </w:rPr>
        <w:t xml:space="preserve">. </w:t>
      </w:r>
    </w:p>
    <w:p w:rsidR="0095432C" w:rsidRPr="00AE32AB" w:rsidRDefault="0095432C" w:rsidP="00251D7C">
      <w:pPr>
        <w:pStyle w:val="ListParagraph"/>
        <w:bidi/>
        <w:spacing w:after="0" w:line="240" w:lineRule="auto"/>
        <w:ind w:left="0"/>
        <w:contextualSpacing w:val="0"/>
        <w:jc w:val="both"/>
        <w:rPr>
          <w:rFonts w:cs="B Nazanin"/>
          <w:color w:val="000000" w:themeColor="text1"/>
          <w:lang w:bidi="fa-IR"/>
        </w:rPr>
      </w:pPr>
    </w:p>
    <w:p w:rsidR="003D61A0" w:rsidRDefault="00A5703A" w:rsidP="003D269A">
      <w:pPr>
        <w:pStyle w:val="ListParagraph"/>
        <w:numPr>
          <w:ilvl w:val="0"/>
          <w:numId w:val="2"/>
        </w:numPr>
        <w:bidi/>
        <w:spacing w:after="0" w:line="240" w:lineRule="auto"/>
        <w:ind w:left="360"/>
        <w:contextualSpacing w:val="0"/>
        <w:jc w:val="both"/>
        <w:rPr>
          <w:rFonts w:cs="B Nazanin"/>
          <w:color w:val="000000" w:themeColor="text1"/>
          <w:lang w:bidi="fa-IR"/>
        </w:rPr>
      </w:pPr>
      <w:r w:rsidRPr="004F2C4C">
        <w:rPr>
          <w:rFonts w:cs="B Nazanin" w:hint="cs"/>
          <w:color w:val="000000" w:themeColor="text1"/>
          <w:rtl/>
          <w:lang w:bidi="fa-IR"/>
        </w:rPr>
        <w:t xml:space="preserve">شاخص قیمت مواد غیرغذایی </w:t>
      </w:r>
      <w:r w:rsidR="007D5AB2" w:rsidRPr="004F2C4C">
        <w:rPr>
          <w:rFonts w:cs="B Nazanin" w:hint="cs"/>
          <w:color w:val="000000" w:themeColor="text1"/>
          <w:rtl/>
          <w:lang w:bidi="fa-IR"/>
        </w:rPr>
        <w:t xml:space="preserve">که در حدود 52.2 درصد شاخص عمومی را به خود اختصاص داده است، </w:t>
      </w:r>
      <w:r w:rsidR="004F2C4C" w:rsidRPr="004F2C4C">
        <w:rPr>
          <w:rFonts w:cs="B Nazanin" w:hint="cs"/>
          <w:color w:val="000000" w:themeColor="text1"/>
          <w:rtl/>
          <w:lang w:bidi="fa-IR"/>
        </w:rPr>
        <w:t xml:space="preserve">در ماه ثور 1400 به 4.60 درصد رسیده است، درحالیکه این رقم در ماه مشابه سال گذشته  0.24- </w:t>
      </w:r>
      <w:r w:rsidR="00C866B4" w:rsidRPr="004F2C4C">
        <w:rPr>
          <w:rFonts w:cs="B Nazanin" w:hint="cs"/>
          <w:color w:val="000000" w:themeColor="text1"/>
          <w:rtl/>
          <w:lang w:bidi="fa-IR"/>
        </w:rPr>
        <w:t xml:space="preserve">درصد </w:t>
      </w:r>
      <w:r w:rsidR="004F2C4C">
        <w:rPr>
          <w:rFonts w:cs="B Nazanin" w:hint="cs"/>
          <w:color w:val="000000" w:themeColor="text1"/>
          <w:rtl/>
          <w:lang w:bidi="fa-IR"/>
        </w:rPr>
        <w:t>ثبت گردیده است.</w:t>
      </w:r>
    </w:p>
    <w:p w:rsidR="00176F7F" w:rsidRPr="00176F7F" w:rsidRDefault="00176F7F" w:rsidP="00176F7F">
      <w:pPr>
        <w:bidi/>
        <w:spacing w:after="0" w:line="240" w:lineRule="auto"/>
        <w:jc w:val="both"/>
        <w:rPr>
          <w:rFonts w:cs="B Nazanin"/>
          <w:color w:val="000000" w:themeColor="text1"/>
          <w:lang w:bidi="fa-IR"/>
        </w:rPr>
      </w:pPr>
    </w:p>
    <w:p w:rsidR="003D61A0" w:rsidRPr="00176F7F" w:rsidRDefault="00176F7F" w:rsidP="00176F7F">
      <w:pPr>
        <w:pStyle w:val="ListParagraph"/>
        <w:numPr>
          <w:ilvl w:val="0"/>
          <w:numId w:val="2"/>
        </w:numPr>
        <w:bidi/>
        <w:spacing w:after="0" w:line="240" w:lineRule="auto"/>
        <w:ind w:left="360"/>
        <w:contextualSpacing w:val="0"/>
        <w:jc w:val="both"/>
        <w:rPr>
          <w:rFonts w:cs="B Nazanin"/>
          <w:color w:val="000000" w:themeColor="text1"/>
          <w:rtl/>
        </w:rPr>
      </w:pPr>
      <w:r w:rsidRPr="00AE32AB">
        <w:rPr>
          <w:rFonts w:cs="B Nazanin" w:hint="cs"/>
          <w:color w:val="000000" w:themeColor="text1"/>
          <w:rtl/>
        </w:rPr>
        <w:t xml:space="preserve">نرخ تورم هسته که عبارت از تورم اوسط خلاصه </w:t>
      </w:r>
      <w:r w:rsidRPr="00AE32AB">
        <w:rPr>
          <w:rFonts w:cs="B Nazanin"/>
          <w:color w:val="000000" w:themeColor="text1"/>
          <w:rtl/>
        </w:rPr>
        <w:t>شده</w:t>
      </w:r>
      <w:r w:rsidRPr="00AE32AB">
        <w:rPr>
          <w:rFonts w:cs="B Nazanin"/>
          <w:color w:val="000000" w:themeColor="text1"/>
        </w:rPr>
        <w:t>Trimmed mean 30%) (</w:t>
      </w:r>
      <w:r w:rsidRPr="00AE32AB">
        <w:rPr>
          <w:rFonts w:cs="B Nazanin" w:hint="cs"/>
          <w:color w:val="000000" w:themeColor="text1"/>
          <w:rtl/>
        </w:rPr>
        <w:t>می باشد، ب</w:t>
      </w:r>
      <w:r>
        <w:rPr>
          <w:rFonts w:cs="B Nazanin" w:hint="cs"/>
          <w:color w:val="000000" w:themeColor="text1"/>
          <w:rtl/>
        </w:rPr>
        <w:t>ر اساس محاسبه سالانه، از  5.47</w:t>
      </w:r>
      <w:r w:rsidRPr="00AE32AB">
        <w:rPr>
          <w:rFonts w:cs="B Nazanin" w:hint="cs"/>
          <w:color w:val="000000" w:themeColor="text1"/>
          <w:rtl/>
        </w:rPr>
        <w:t xml:space="preserve"> درصد در ماه </w:t>
      </w:r>
      <w:r>
        <w:rPr>
          <w:rFonts w:cs="B Nazanin" w:hint="cs"/>
          <w:color w:val="000000" w:themeColor="text1"/>
          <w:rtl/>
        </w:rPr>
        <w:t>ثور 1399 به 2068</w:t>
      </w:r>
      <w:r w:rsidRPr="00AE32AB">
        <w:rPr>
          <w:rFonts w:cs="B Nazanin" w:hint="cs"/>
          <w:color w:val="000000" w:themeColor="text1"/>
          <w:rtl/>
        </w:rPr>
        <w:t xml:space="preserve"> درصد در دوره تحت ارزیابی کمتر گردیده است.</w:t>
      </w:r>
    </w:p>
    <w:p w:rsidR="00C866B4" w:rsidRPr="004F2C4C" w:rsidRDefault="00C866B4" w:rsidP="003D61A0">
      <w:pPr>
        <w:pStyle w:val="ListParagraph"/>
        <w:bidi/>
        <w:spacing w:after="0" w:line="240" w:lineRule="auto"/>
        <w:ind w:left="360"/>
        <w:contextualSpacing w:val="0"/>
        <w:jc w:val="both"/>
        <w:rPr>
          <w:rFonts w:cs="B Nazanin"/>
          <w:color w:val="000000" w:themeColor="text1"/>
          <w:lang w:bidi="fa-IR"/>
        </w:rPr>
      </w:pPr>
    </w:p>
    <w:p w:rsidR="00176F7F" w:rsidRPr="00176F7F" w:rsidRDefault="00176F7F" w:rsidP="00176F7F">
      <w:pPr>
        <w:bidi/>
        <w:spacing w:after="0" w:line="240" w:lineRule="auto"/>
        <w:jc w:val="both"/>
        <w:rPr>
          <w:rFonts w:asciiTheme="majorBidi" w:hAnsiTheme="majorBidi" w:cs="B Nazanin"/>
          <w:color w:val="000000" w:themeColor="text1"/>
        </w:rPr>
      </w:pPr>
    </w:p>
    <w:p w:rsidR="00A032FB" w:rsidRPr="00176F7F" w:rsidRDefault="00176F7F" w:rsidP="00176F7F">
      <w:pPr>
        <w:bidi/>
        <w:spacing w:after="0" w:line="240" w:lineRule="auto"/>
        <w:jc w:val="both"/>
        <w:rPr>
          <w:rFonts w:asciiTheme="majorBidi" w:hAnsiTheme="majorBidi" w:cs="B Nazanin"/>
          <w:color w:val="000000" w:themeColor="text1"/>
        </w:rPr>
      </w:pPr>
      <w:r w:rsidRPr="008D51C4">
        <w:rPr>
          <w:noProof/>
        </w:rPr>
        <w:drawing>
          <wp:anchor distT="0" distB="0" distL="114300" distR="114300" simplePos="0" relativeHeight="251790336" behindDoc="0" locked="0" layoutInCell="1" allowOverlap="1">
            <wp:simplePos x="0" y="0"/>
            <wp:positionH relativeFrom="column">
              <wp:posOffset>297815</wp:posOffset>
            </wp:positionH>
            <wp:positionV relativeFrom="paragraph">
              <wp:posOffset>169545</wp:posOffset>
            </wp:positionV>
            <wp:extent cx="5943600" cy="3190875"/>
            <wp:effectExtent l="0" t="0" r="0"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C6BBC" w:rsidRDefault="001C6BBC" w:rsidP="00176F7F">
      <w:pPr>
        <w:rPr>
          <w:rFonts w:cs="B Nazanin"/>
          <w:color w:val="000000" w:themeColor="text1"/>
          <w:sz w:val="24"/>
          <w:szCs w:val="24"/>
          <w:rtl/>
        </w:rPr>
      </w:pPr>
    </w:p>
    <w:p w:rsidR="00176F7F" w:rsidRDefault="00176F7F" w:rsidP="00176F7F">
      <w:pPr>
        <w:rPr>
          <w:rFonts w:cs="B Nazanin"/>
          <w:color w:val="000000" w:themeColor="text1"/>
          <w:sz w:val="24"/>
          <w:szCs w:val="24"/>
          <w:rtl/>
          <w:lang w:bidi="fa-IR"/>
        </w:rPr>
      </w:pPr>
    </w:p>
    <w:p w:rsidR="00F77C27" w:rsidRPr="00107618" w:rsidRDefault="00F77C27" w:rsidP="00176F7F">
      <w:pPr>
        <w:rPr>
          <w:rFonts w:cs="B Nazanin"/>
          <w:color w:val="000000" w:themeColor="text1"/>
          <w:sz w:val="24"/>
          <w:szCs w:val="24"/>
          <w:rtl/>
          <w:lang w:bidi="fa-IR"/>
        </w:rPr>
      </w:pPr>
    </w:p>
    <w:tbl>
      <w:tblPr>
        <w:tblStyle w:val="GridTable4Accent1"/>
        <w:tblpPr w:leftFromText="180" w:rightFromText="180" w:vertAnchor="text" w:horzAnchor="margin" w:tblpY="290"/>
        <w:tblW w:w="9355" w:type="dxa"/>
        <w:tblLayout w:type="fixed"/>
        <w:tblLook w:val="04A0"/>
      </w:tblPr>
      <w:tblGrid>
        <w:gridCol w:w="1099"/>
        <w:gridCol w:w="1442"/>
        <w:gridCol w:w="692"/>
        <w:gridCol w:w="638"/>
        <w:gridCol w:w="1205"/>
        <w:gridCol w:w="1446"/>
        <w:gridCol w:w="45"/>
        <w:gridCol w:w="2788"/>
      </w:tblGrid>
      <w:tr w:rsidR="00FA0C2D" w:rsidRPr="00A46B83" w:rsidTr="00FA0C2D">
        <w:trPr>
          <w:cnfStyle w:val="100000000000"/>
          <w:trHeight w:val="312"/>
        </w:trPr>
        <w:tc>
          <w:tcPr>
            <w:cnfStyle w:val="001000000000"/>
            <w:tcW w:w="3233" w:type="dxa"/>
            <w:gridSpan w:val="3"/>
            <w:tcBorders>
              <w:left w:val="single" w:sz="4" w:space="0" w:color="auto"/>
            </w:tcBorders>
            <w:shd w:val="clear" w:color="auto" w:fill="8DB3E2"/>
          </w:tcPr>
          <w:p w:rsidR="00FA0C2D" w:rsidRPr="00A46B83" w:rsidRDefault="00FA0C2D" w:rsidP="00FA0C2D">
            <w:pPr>
              <w:bidi/>
              <w:spacing w:line="360" w:lineRule="auto"/>
              <w:rPr>
                <w:rFonts w:cs="B Nazanin"/>
                <w:color w:val="000000"/>
                <w:rtl/>
              </w:rPr>
            </w:pPr>
          </w:p>
        </w:tc>
        <w:tc>
          <w:tcPr>
            <w:tcW w:w="6122" w:type="dxa"/>
            <w:gridSpan w:val="5"/>
            <w:shd w:val="clear" w:color="auto" w:fill="8DB3E2"/>
            <w:noWrap/>
            <w:hideMark/>
          </w:tcPr>
          <w:p w:rsidR="00FA0C2D" w:rsidRPr="00A46B83" w:rsidRDefault="00FA0C2D" w:rsidP="00FA0C2D">
            <w:pPr>
              <w:bidi/>
              <w:spacing w:line="360" w:lineRule="auto"/>
              <w:cnfStyle w:val="100000000000"/>
              <w:rPr>
                <w:rFonts w:cs="B Nazanin"/>
                <w:b w:val="0"/>
                <w:bCs w:val="0"/>
                <w:color w:val="000000"/>
                <w:rtl/>
              </w:rPr>
            </w:pPr>
            <w:r w:rsidRPr="00A46B83">
              <w:rPr>
                <w:rFonts w:cs="B Nazanin"/>
                <w:color w:val="000000"/>
                <w:rtl/>
              </w:rPr>
              <w:t>تغییرات در شاخص قیمت مصرف کننده در سطح ملی</w:t>
            </w:r>
          </w:p>
        </w:tc>
      </w:tr>
      <w:tr w:rsidR="00FA0C2D" w:rsidRPr="00B231D4" w:rsidTr="00C26535">
        <w:trPr>
          <w:cnfStyle w:val="000000100000"/>
          <w:trHeight w:val="405"/>
        </w:trPr>
        <w:tc>
          <w:tcPr>
            <w:cnfStyle w:val="001000000000"/>
            <w:tcW w:w="6567" w:type="dxa"/>
            <w:gridSpan w:val="7"/>
            <w:tcBorders>
              <w:left w:val="single" w:sz="4" w:space="0" w:color="auto"/>
            </w:tcBorders>
            <w:vAlign w:val="center"/>
          </w:tcPr>
          <w:p w:rsidR="00FA0C2D" w:rsidRPr="00B231D4" w:rsidRDefault="00FA0C2D" w:rsidP="00FA0C2D">
            <w:pPr>
              <w:bidi/>
              <w:spacing w:line="360" w:lineRule="auto"/>
              <w:jc w:val="center"/>
              <w:rPr>
                <w:rFonts w:asciiTheme="majorHAnsi" w:hAnsiTheme="majorHAnsi" w:cs="B Nazanin"/>
                <w:color w:val="000000"/>
                <w:rtl/>
              </w:rPr>
            </w:pPr>
            <w:r w:rsidRPr="00B231D4">
              <w:rPr>
                <w:rFonts w:asciiTheme="majorBidi" w:hAnsiTheme="majorBidi" w:cs="B Nazanin"/>
                <w:color w:val="000000"/>
                <w:rtl/>
              </w:rPr>
              <w:lastRenderedPageBreak/>
              <w:t>معیار محاسبه سالانه</w:t>
            </w:r>
          </w:p>
        </w:tc>
        <w:tc>
          <w:tcPr>
            <w:tcW w:w="2788" w:type="dxa"/>
            <w:noWrap/>
            <w:vAlign w:val="center"/>
            <w:hideMark/>
          </w:tcPr>
          <w:p w:rsidR="00FA0C2D" w:rsidRPr="00B231D4" w:rsidRDefault="00FA0C2D" w:rsidP="00FA0C2D">
            <w:pPr>
              <w:bidi/>
              <w:spacing w:line="360" w:lineRule="auto"/>
              <w:jc w:val="center"/>
              <w:cnfStyle w:val="000000100000"/>
              <w:rPr>
                <w:rFonts w:asciiTheme="majorHAnsi" w:hAnsiTheme="majorHAnsi" w:cs="B Nazanin"/>
                <w:b/>
                <w:bCs/>
                <w:color w:val="000000"/>
              </w:rPr>
            </w:pPr>
            <w:r w:rsidRPr="00B231D4">
              <w:rPr>
                <w:rFonts w:asciiTheme="majorHAnsi" w:hAnsiTheme="majorHAnsi" w:cs="B Nazanin"/>
                <w:b/>
                <w:bCs/>
                <w:color w:val="000000"/>
                <w:rtl/>
              </w:rPr>
              <w:t>شاخص</w:t>
            </w:r>
            <w:r w:rsidRPr="00B231D4">
              <w:rPr>
                <w:rFonts w:asciiTheme="majorHAnsi" w:hAnsiTheme="majorHAnsi" w:cs="B Nazanin"/>
                <w:b/>
                <w:bCs/>
                <w:color w:val="000000"/>
              </w:rPr>
              <w:t> </w:t>
            </w:r>
            <w:r w:rsidRPr="00B231D4">
              <w:rPr>
                <w:rFonts w:asciiTheme="majorHAnsi" w:hAnsiTheme="majorHAnsi" w:cs="B Nazanin"/>
                <w:b/>
                <w:bCs/>
                <w:color w:val="000000"/>
                <w:rtl/>
              </w:rPr>
              <w:t>ها</w:t>
            </w:r>
          </w:p>
        </w:tc>
      </w:tr>
      <w:tr w:rsidR="00FA0C2D" w:rsidRPr="00CF58EC" w:rsidTr="00C26535">
        <w:trPr>
          <w:trHeight w:val="281"/>
        </w:trPr>
        <w:tc>
          <w:tcPr>
            <w:cnfStyle w:val="001000000000"/>
            <w:tcW w:w="1099" w:type="dxa"/>
            <w:vAlign w:val="center"/>
          </w:tcPr>
          <w:p w:rsidR="00FA0C2D" w:rsidRPr="00A46B83" w:rsidRDefault="00FA0C2D" w:rsidP="00FA0C2D">
            <w:pPr>
              <w:bidi/>
              <w:jc w:val="center"/>
              <w:rPr>
                <w:rFonts w:asciiTheme="majorBidi" w:hAnsiTheme="majorBidi" w:cs="B Nazanin"/>
                <w:b w:val="0"/>
                <w:bCs w:val="0"/>
                <w:color w:val="000000"/>
                <w:sz w:val="20"/>
                <w:szCs w:val="20"/>
                <w:rtl/>
              </w:rPr>
            </w:pPr>
            <w:r>
              <w:rPr>
                <w:rFonts w:asciiTheme="majorBidi" w:hAnsiTheme="majorBidi" w:cs="B Nazanin" w:hint="cs"/>
                <w:color w:val="000000"/>
                <w:sz w:val="20"/>
                <w:szCs w:val="20"/>
                <w:rtl/>
              </w:rPr>
              <w:t>ثور 1400</w:t>
            </w:r>
          </w:p>
        </w:tc>
        <w:tc>
          <w:tcPr>
            <w:tcW w:w="1442" w:type="dxa"/>
            <w:vAlign w:val="center"/>
          </w:tcPr>
          <w:p w:rsidR="00FA0C2D" w:rsidRPr="00A46B83" w:rsidRDefault="00FA0C2D" w:rsidP="00FA0C2D">
            <w:pPr>
              <w:bidi/>
              <w:jc w:val="center"/>
              <w:cnfStyle w:val="000000000000"/>
              <w:rPr>
                <w:rFonts w:asciiTheme="majorBidi" w:hAnsiTheme="majorBidi" w:cs="B Nazanin"/>
                <w:b/>
                <w:bCs/>
                <w:color w:val="000000"/>
                <w:sz w:val="20"/>
                <w:szCs w:val="20"/>
                <w:rtl/>
              </w:rPr>
            </w:pPr>
            <w:r w:rsidRPr="00A46B83">
              <w:rPr>
                <w:rFonts w:asciiTheme="majorBidi" w:hAnsiTheme="majorBidi" w:cs="B Nazanin" w:hint="cs"/>
                <w:b/>
                <w:bCs/>
                <w:color w:val="000000"/>
                <w:sz w:val="20"/>
                <w:szCs w:val="20"/>
                <w:rtl/>
              </w:rPr>
              <w:t>حم</w:t>
            </w:r>
            <w:r>
              <w:rPr>
                <w:rFonts w:asciiTheme="majorBidi" w:hAnsiTheme="majorBidi" w:cs="B Nazanin" w:hint="cs"/>
                <w:b/>
                <w:bCs/>
                <w:color w:val="000000"/>
                <w:sz w:val="20"/>
                <w:szCs w:val="20"/>
                <w:rtl/>
              </w:rPr>
              <w:t>ل 1400</w:t>
            </w:r>
          </w:p>
        </w:tc>
        <w:tc>
          <w:tcPr>
            <w:tcW w:w="1330" w:type="dxa"/>
            <w:gridSpan w:val="2"/>
            <w:noWrap/>
            <w:vAlign w:val="center"/>
          </w:tcPr>
          <w:p w:rsidR="00FA0C2D" w:rsidRPr="00A46B83" w:rsidRDefault="00FA0C2D" w:rsidP="00FA0C2D">
            <w:pPr>
              <w:bidi/>
              <w:jc w:val="center"/>
              <w:cnfStyle w:val="000000000000"/>
              <w:rPr>
                <w:rFonts w:asciiTheme="majorBidi" w:hAnsiTheme="majorBidi" w:cs="B Nazanin"/>
                <w:b/>
                <w:bCs/>
                <w:color w:val="000000"/>
                <w:sz w:val="20"/>
                <w:szCs w:val="20"/>
                <w:rtl/>
              </w:rPr>
            </w:pPr>
            <w:r w:rsidRPr="00A46B83">
              <w:rPr>
                <w:rFonts w:asciiTheme="majorBidi" w:hAnsiTheme="majorBidi" w:cs="B Nazanin" w:hint="cs"/>
                <w:b/>
                <w:bCs/>
                <w:color w:val="000000"/>
                <w:sz w:val="20"/>
                <w:szCs w:val="20"/>
                <w:rtl/>
              </w:rPr>
              <w:t>حو</w:t>
            </w:r>
            <w:r>
              <w:rPr>
                <w:rFonts w:asciiTheme="majorBidi" w:hAnsiTheme="majorBidi" w:cs="B Nazanin" w:hint="cs"/>
                <w:b/>
                <w:bCs/>
                <w:color w:val="000000"/>
                <w:sz w:val="20"/>
                <w:szCs w:val="20"/>
                <w:rtl/>
              </w:rPr>
              <w:t xml:space="preserve">ت 1399 </w:t>
            </w:r>
          </w:p>
        </w:tc>
        <w:tc>
          <w:tcPr>
            <w:tcW w:w="1205" w:type="dxa"/>
            <w:noWrap/>
            <w:vAlign w:val="center"/>
          </w:tcPr>
          <w:p w:rsidR="00FA0C2D" w:rsidRPr="00A46B83" w:rsidRDefault="00FA0C2D" w:rsidP="00FA0C2D">
            <w:pPr>
              <w:bidi/>
              <w:jc w:val="center"/>
              <w:cnfStyle w:val="000000000000"/>
              <w:rPr>
                <w:rFonts w:asciiTheme="majorBidi" w:hAnsiTheme="majorBidi" w:cs="B Nazanin"/>
                <w:b/>
                <w:bCs/>
                <w:color w:val="000000"/>
                <w:sz w:val="20"/>
                <w:szCs w:val="20"/>
                <w:rtl/>
                <w:lang w:bidi="fa-IR"/>
              </w:rPr>
            </w:pPr>
            <w:r>
              <w:rPr>
                <w:rFonts w:asciiTheme="majorBidi" w:hAnsiTheme="majorBidi" w:cs="B Nazanin" w:hint="cs"/>
                <w:b/>
                <w:bCs/>
                <w:color w:val="000000"/>
                <w:sz w:val="20"/>
                <w:szCs w:val="20"/>
                <w:rtl/>
              </w:rPr>
              <w:t>دلو 1399</w:t>
            </w:r>
          </w:p>
        </w:tc>
        <w:tc>
          <w:tcPr>
            <w:tcW w:w="1446" w:type="dxa"/>
            <w:vAlign w:val="center"/>
          </w:tcPr>
          <w:p w:rsidR="00FA0C2D" w:rsidRPr="003B4B2C" w:rsidRDefault="003B4B2C" w:rsidP="003B4B2C">
            <w:pPr>
              <w:bidi/>
              <w:jc w:val="center"/>
              <w:cnfStyle w:val="000000000000"/>
              <w:rPr>
                <w:rFonts w:asciiTheme="majorHAnsi" w:hAnsiTheme="majorHAnsi" w:cs="Arial"/>
                <w:b/>
                <w:bCs/>
                <w:color w:val="000000"/>
                <w:rtl/>
                <w:lang w:bidi="ps-AF"/>
              </w:rPr>
            </w:pPr>
            <w:r>
              <w:rPr>
                <w:rFonts w:asciiTheme="majorBidi" w:hAnsiTheme="majorBidi" w:cs="B Nazanin" w:hint="cs"/>
                <w:b/>
                <w:bCs/>
                <w:color w:val="000000"/>
                <w:sz w:val="20"/>
                <w:szCs w:val="20"/>
                <w:rtl/>
                <w:lang w:bidi="ps-AF"/>
              </w:rPr>
              <w:t>ثور 1399</w:t>
            </w:r>
          </w:p>
        </w:tc>
        <w:tc>
          <w:tcPr>
            <w:tcW w:w="2833" w:type="dxa"/>
            <w:gridSpan w:val="2"/>
            <w:noWrap/>
            <w:vAlign w:val="center"/>
            <w:hideMark/>
          </w:tcPr>
          <w:p w:rsidR="00FA0C2D" w:rsidRPr="00CF58EC" w:rsidRDefault="00FA0C2D" w:rsidP="00FA0C2D">
            <w:pPr>
              <w:bidi/>
              <w:spacing w:line="360" w:lineRule="auto"/>
              <w:cnfStyle w:val="000000000000"/>
              <w:rPr>
                <w:rFonts w:asciiTheme="majorHAnsi" w:hAnsiTheme="majorHAnsi" w:cs="B Nazanin"/>
                <w:b/>
                <w:bCs/>
                <w:color w:val="1F497D" w:themeColor="text2"/>
                <w:lang w:bidi="fa-IR"/>
              </w:rPr>
            </w:pPr>
            <w:r w:rsidRPr="00CF58EC">
              <w:rPr>
                <w:rFonts w:asciiTheme="majorHAnsi" w:hAnsiTheme="majorHAnsi" w:cs="B Nazanin" w:hint="cs"/>
                <w:b/>
                <w:bCs/>
                <w:color w:val="1F497D" w:themeColor="text2"/>
                <w:rtl/>
                <w:lang w:bidi="fa-IR"/>
              </w:rPr>
              <w:t xml:space="preserve">به سطح کشور </w:t>
            </w:r>
          </w:p>
        </w:tc>
      </w:tr>
      <w:tr w:rsidR="00FA0C2D" w:rsidRPr="00251D7C" w:rsidTr="00C26535">
        <w:trPr>
          <w:cnfStyle w:val="000000100000"/>
          <w:trHeight w:val="284"/>
        </w:trPr>
        <w:tc>
          <w:tcPr>
            <w:cnfStyle w:val="001000000000"/>
            <w:tcW w:w="1099" w:type="dxa"/>
            <w:vAlign w:val="center"/>
          </w:tcPr>
          <w:p w:rsidR="00FA0C2D" w:rsidRPr="002A07B7" w:rsidRDefault="00941459" w:rsidP="00941459">
            <w:pPr>
              <w:jc w:val="right"/>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1.35</w:t>
            </w:r>
          </w:p>
        </w:tc>
        <w:tc>
          <w:tcPr>
            <w:tcW w:w="1442" w:type="dxa"/>
            <w:vAlign w:val="center"/>
          </w:tcPr>
          <w:p w:rsidR="00FA0C2D" w:rsidRPr="002A07B7" w:rsidRDefault="00941459" w:rsidP="00941459">
            <w:pPr>
              <w:jc w:val="right"/>
              <w:cnfStyle w:val="000000100000"/>
              <w:rPr>
                <w:rFonts w:ascii="Calibri" w:hAnsi="Calibri" w:cs="B Nazanin"/>
                <w:b/>
                <w:bCs/>
                <w:color w:val="000000" w:themeColor="text1"/>
                <w:sz w:val="20"/>
                <w:szCs w:val="20"/>
                <w:rtl/>
                <w:lang w:bidi="fa-IR"/>
              </w:rPr>
            </w:pPr>
            <w:r w:rsidRPr="002A07B7">
              <w:rPr>
                <w:rFonts w:ascii="Calibri" w:hAnsi="Calibri" w:cs="B Nazanin" w:hint="cs"/>
                <w:b/>
                <w:bCs/>
                <w:color w:val="000000" w:themeColor="text1"/>
                <w:sz w:val="20"/>
                <w:szCs w:val="20"/>
                <w:rtl/>
                <w:lang w:bidi="fa-IR"/>
              </w:rPr>
              <w:t>0.80-</w:t>
            </w:r>
          </w:p>
        </w:tc>
        <w:tc>
          <w:tcPr>
            <w:tcW w:w="1330" w:type="dxa"/>
            <w:gridSpan w:val="2"/>
            <w:noWrap/>
            <w:vAlign w:val="center"/>
          </w:tcPr>
          <w:p w:rsidR="00FA0C2D" w:rsidRPr="002A07B7" w:rsidRDefault="00941459" w:rsidP="00941459">
            <w:pPr>
              <w:jc w:val="right"/>
              <w:cnfStyle w:val="000000100000"/>
              <w:rPr>
                <w:rFonts w:ascii="Calibri" w:hAnsi="Calibri" w:cs="B Nazanin"/>
                <w:b/>
                <w:bCs/>
                <w:color w:val="000000" w:themeColor="text1"/>
                <w:sz w:val="20"/>
                <w:szCs w:val="20"/>
                <w:rtl/>
                <w:lang w:bidi="fa-IR"/>
              </w:rPr>
            </w:pPr>
            <w:r w:rsidRPr="002A07B7">
              <w:rPr>
                <w:rFonts w:ascii="Calibri" w:hAnsi="Calibri" w:cs="B Nazanin" w:hint="cs"/>
                <w:b/>
                <w:bCs/>
                <w:color w:val="000000" w:themeColor="text1"/>
                <w:sz w:val="20"/>
                <w:szCs w:val="20"/>
                <w:rtl/>
                <w:lang w:bidi="fa-IR"/>
              </w:rPr>
              <w:t>4.42</w:t>
            </w:r>
          </w:p>
        </w:tc>
        <w:tc>
          <w:tcPr>
            <w:tcW w:w="1205" w:type="dxa"/>
            <w:noWrap/>
            <w:vAlign w:val="center"/>
          </w:tcPr>
          <w:p w:rsidR="00FA0C2D" w:rsidRPr="002A07B7" w:rsidRDefault="00941459" w:rsidP="00941459">
            <w:pPr>
              <w:jc w:val="right"/>
              <w:cnfStyle w:val="000000100000"/>
              <w:rPr>
                <w:rFonts w:ascii="Calibri" w:hAnsi="Calibri" w:cs="B Nazanin"/>
                <w:b/>
                <w:bCs/>
                <w:color w:val="000000" w:themeColor="text1"/>
                <w:sz w:val="20"/>
                <w:szCs w:val="20"/>
                <w:rtl/>
                <w:lang w:bidi="fa-IR"/>
              </w:rPr>
            </w:pPr>
            <w:r w:rsidRPr="002A07B7">
              <w:rPr>
                <w:rFonts w:ascii="Calibri" w:hAnsi="Calibri" w:cs="B Nazanin" w:hint="cs"/>
                <w:b/>
                <w:bCs/>
                <w:color w:val="000000" w:themeColor="text1"/>
                <w:sz w:val="20"/>
                <w:szCs w:val="20"/>
                <w:rtl/>
                <w:lang w:bidi="fa-IR"/>
              </w:rPr>
              <w:t>4.13</w:t>
            </w:r>
          </w:p>
        </w:tc>
        <w:tc>
          <w:tcPr>
            <w:tcW w:w="1446" w:type="dxa"/>
            <w:vAlign w:val="center"/>
          </w:tcPr>
          <w:p w:rsidR="00FA0C2D" w:rsidRPr="002A07B7" w:rsidRDefault="00941459" w:rsidP="00941459">
            <w:pPr>
              <w:jc w:val="right"/>
              <w:cnfStyle w:val="000000100000"/>
              <w:rPr>
                <w:rFonts w:ascii="Calibri" w:hAnsi="Calibri" w:cs="B Nazanin"/>
                <w:b/>
                <w:bCs/>
                <w:color w:val="000000" w:themeColor="text1"/>
                <w:sz w:val="20"/>
                <w:szCs w:val="20"/>
                <w:rtl/>
                <w:lang w:bidi="fa-IR"/>
              </w:rPr>
            </w:pPr>
            <w:r w:rsidRPr="002A07B7">
              <w:rPr>
                <w:rFonts w:ascii="Calibri" w:hAnsi="Calibri" w:cs="B Nazanin" w:hint="cs"/>
                <w:b/>
                <w:bCs/>
                <w:color w:val="000000" w:themeColor="text1"/>
                <w:sz w:val="20"/>
                <w:szCs w:val="20"/>
                <w:rtl/>
                <w:lang w:bidi="fa-IR"/>
              </w:rPr>
              <w:t>4.11</w:t>
            </w:r>
          </w:p>
        </w:tc>
        <w:tc>
          <w:tcPr>
            <w:tcW w:w="2833" w:type="dxa"/>
            <w:gridSpan w:val="2"/>
            <w:noWrap/>
            <w:hideMark/>
          </w:tcPr>
          <w:p w:rsidR="00FA0C2D" w:rsidRPr="00251D7C" w:rsidRDefault="00FA0C2D" w:rsidP="00FA0C2D">
            <w:pPr>
              <w:bidi/>
              <w:spacing w:line="360" w:lineRule="auto"/>
              <w:cnfStyle w:val="000000100000"/>
              <w:rPr>
                <w:rFonts w:asciiTheme="majorHAnsi" w:hAnsiTheme="majorHAnsi" w:cs="B Nazanin"/>
                <w:b/>
                <w:bCs/>
                <w:color w:val="000000"/>
              </w:rPr>
            </w:pPr>
            <w:r w:rsidRPr="00251D7C">
              <w:rPr>
                <w:rFonts w:asciiTheme="majorHAnsi" w:hAnsiTheme="majorHAnsi" w:cs="B Nazanin"/>
                <w:b/>
                <w:bCs/>
                <w:color w:val="000000"/>
                <w:rtl/>
              </w:rPr>
              <w:t>تورم عمومی</w:t>
            </w:r>
          </w:p>
        </w:tc>
      </w:tr>
      <w:tr w:rsidR="00FA0C2D" w:rsidRPr="00B231D4" w:rsidTr="00C26535">
        <w:trPr>
          <w:trHeight w:val="409"/>
        </w:trPr>
        <w:tc>
          <w:tcPr>
            <w:cnfStyle w:val="001000000000"/>
            <w:tcW w:w="1099" w:type="dxa"/>
            <w:vAlign w:val="center"/>
          </w:tcPr>
          <w:p w:rsidR="00FA0C2D" w:rsidRPr="002A07B7" w:rsidRDefault="00941459" w:rsidP="00941459">
            <w:pPr>
              <w:jc w:val="right"/>
              <w:rPr>
                <w:rFonts w:ascii="Calibri" w:hAnsi="Calibri" w:cs="B Nazanin"/>
                <w:b w:val="0"/>
                <w:bCs w:val="0"/>
                <w:color w:val="000000" w:themeColor="text1"/>
                <w:sz w:val="20"/>
                <w:szCs w:val="20"/>
                <w:rtl/>
                <w:lang w:bidi="fa-IR"/>
              </w:rPr>
            </w:pPr>
            <w:r w:rsidRPr="002A07B7">
              <w:rPr>
                <w:rFonts w:ascii="Calibri" w:hAnsi="Calibri" w:cs="B Nazanin" w:hint="cs"/>
                <w:b w:val="0"/>
                <w:bCs w:val="0"/>
                <w:color w:val="000000" w:themeColor="text1"/>
                <w:sz w:val="20"/>
                <w:szCs w:val="20"/>
                <w:rtl/>
                <w:lang w:bidi="fa-IR"/>
              </w:rPr>
              <w:t>1.60-</w:t>
            </w:r>
          </w:p>
        </w:tc>
        <w:tc>
          <w:tcPr>
            <w:tcW w:w="1442" w:type="dxa"/>
            <w:vAlign w:val="center"/>
          </w:tcPr>
          <w:p w:rsidR="00FA0C2D" w:rsidRPr="002A07B7" w:rsidRDefault="00941459" w:rsidP="00941459">
            <w:pPr>
              <w:jc w:val="right"/>
              <w:cnfStyle w:val="0000000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4.73</w:t>
            </w:r>
          </w:p>
        </w:tc>
        <w:tc>
          <w:tcPr>
            <w:tcW w:w="1330" w:type="dxa"/>
            <w:gridSpan w:val="2"/>
            <w:noWrap/>
            <w:vAlign w:val="center"/>
          </w:tcPr>
          <w:p w:rsidR="00FA0C2D" w:rsidRPr="002A07B7" w:rsidRDefault="00941459" w:rsidP="00941459">
            <w:pPr>
              <w:jc w:val="right"/>
              <w:cnfStyle w:val="0000000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4.96</w:t>
            </w:r>
          </w:p>
        </w:tc>
        <w:tc>
          <w:tcPr>
            <w:tcW w:w="1205" w:type="dxa"/>
            <w:noWrap/>
            <w:vAlign w:val="center"/>
          </w:tcPr>
          <w:p w:rsidR="00FA0C2D" w:rsidRPr="002A07B7" w:rsidRDefault="00941459" w:rsidP="00941459">
            <w:pPr>
              <w:jc w:val="right"/>
              <w:cnfStyle w:val="0000000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5.32</w:t>
            </w:r>
          </w:p>
        </w:tc>
        <w:tc>
          <w:tcPr>
            <w:tcW w:w="1446" w:type="dxa"/>
            <w:vAlign w:val="center"/>
          </w:tcPr>
          <w:p w:rsidR="00FA0C2D" w:rsidRPr="002A07B7" w:rsidRDefault="00941459" w:rsidP="00941459">
            <w:pPr>
              <w:jc w:val="right"/>
              <w:cnfStyle w:val="0000000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6.10</w:t>
            </w:r>
          </w:p>
        </w:tc>
        <w:tc>
          <w:tcPr>
            <w:tcW w:w="2833" w:type="dxa"/>
            <w:gridSpan w:val="2"/>
            <w:noWrap/>
            <w:hideMark/>
          </w:tcPr>
          <w:p w:rsidR="00FA0C2D" w:rsidRPr="00B231D4" w:rsidRDefault="00FA0C2D" w:rsidP="00FA0C2D">
            <w:pPr>
              <w:bidi/>
              <w:spacing w:line="360" w:lineRule="auto"/>
              <w:cnfStyle w:val="000000000000"/>
              <w:rPr>
                <w:rFonts w:asciiTheme="majorHAnsi" w:hAnsiTheme="majorHAnsi" w:cs="B Nazanin"/>
                <w:color w:val="000000"/>
              </w:rPr>
            </w:pPr>
            <w:r w:rsidRPr="00B231D4">
              <w:rPr>
                <w:rFonts w:asciiTheme="majorHAnsi" w:hAnsiTheme="majorHAnsi" w:cs="B Nazanin"/>
                <w:color w:val="000000"/>
                <w:rtl/>
              </w:rPr>
              <w:t>مواد غذایی</w:t>
            </w:r>
          </w:p>
        </w:tc>
      </w:tr>
      <w:tr w:rsidR="00FA0C2D" w:rsidRPr="00B231D4" w:rsidTr="00C26535">
        <w:trPr>
          <w:cnfStyle w:val="000000100000"/>
          <w:trHeight w:val="351"/>
        </w:trPr>
        <w:tc>
          <w:tcPr>
            <w:cnfStyle w:val="001000000000"/>
            <w:tcW w:w="1099" w:type="dxa"/>
            <w:vAlign w:val="center"/>
          </w:tcPr>
          <w:p w:rsidR="00FA0C2D" w:rsidRPr="002A07B7" w:rsidRDefault="00941459" w:rsidP="00941459">
            <w:pPr>
              <w:jc w:val="right"/>
              <w:rPr>
                <w:rFonts w:ascii="Calibri" w:hAnsi="Calibri" w:cs="B Nazanin"/>
                <w:b w:val="0"/>
                <w:bCs w:val="0"/>
                <w:color w:val="000000" w:themeColor="text1"/>
                <w:sz w:val="20"/>
                <w:szCs w:val="20"/>
                <w:rtl/>
                <w:lang w:bidi="fa-IR"/>
              </w:rPr>
            </w:pPr>
            <w:r w:rsidRPr="002A07B7">
              <w:rPr>
                <w:rFonts w:ascii="Calibri" w:hAnsi="Calibri" w:cs="B Nazanin" w:hint="cs"/>
                <w:b w:val="0"/>
                <w:bCs w:val="0"/>
                <w:color w:val="000000" w:themeColor="text1"/>
                <w:sz w:val="20"/>
                <w:szCs w:val="20"/>
                <w:rtl/>
                <w:lang w:bidi="fa-IR"/>
              </w:rPr>
              <w:t>4.60</w:t>
            </w:r>
          </w:p>
        </w:tc>
        <w:tc>
          <w:tcPr>
            <w:tcW w:w="1442" w:type="dxa"/>
            <w:vAlign w:val="center"/>
          </w:tcPr>
          <w:p w:rsidR="00FA0C2D" w:rsidRPr="002A07B7" w:rsidRDefault="00941459" w:rsidP="00941459">
            <w:pPr>
              <w:jc w:val="right"/>
              <w:cnfStyle w:val="0000001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3.60</w:t>
            </w:r>
          </w:p>
        </w:tc>
        <w:tc>
          <w:tcPr>
            <w:tcW w:w="1330" w:type="dxa"/>
            <w:gridSpan w:val="2"/>
            <w:noWrap/>
            <w:vAlign w:val="center"/>
          </w:tcPr>
          <w:p w:rsidR="00FA0C2D" w:rsidRPr="002A07B7" w:rsidRDefault="00941459" w:rsidP="00941459">
            <w:pPr>
              <w:jc w:val="right"/>
              <w:cnfStyle w:val="0000001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3.88</w:t>
            </w:r>
          </w:p>
        </w:tc>
        <w:tc>
          <w:tcPr>
            <w:tcW w:w="1205" w:type="dxa"/>
            <w:noWrap/>
            <w:vAlign w:val="center"/>
          </w:tcPr>
          <w:p w:rsidR="00FA0C2D" w:rsidRPr="002A07B7" w:rsidRDefault="00941459" w:rsidP="00941459">
            <w:pPr>
              <w:jc w:val="right"/>
              <w:cnfStyle w:val="0000001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2.95</w:t>
            </w:r>
          </w:p>
        </w:tc>
        <w:tc>
          <w:tcPr>
            <w:tcW w:w="1446" w:type="dxa"/>
            <w:vAlign w:val="center"/>
          </w:tcPr>
          <w:p w:rsidR="00FA0C2D" w:rsidRPr="002A07B7" w:rsidRDefault="00941459" w:rsidP="00941459">
            <w:pPr>
              <w:jc w:val="right"/>
              <w:cnfStyle w:val="000000100000"/>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2.16</w:t>
            </w:r>
          </w:p>
        </w:tc>
        <w:tc>
          <w:tcPr>
            <w:tcW w:w="2833" w:type="dxa"/>
            <w:gridSpan w:val="2"/>
            <w:noWrap/>
            <w:hideMark/>
          </w:tcPr>
          <w:p w:rsidR="00FA0C2D" w:rsidRPr="00B231D4" w:rsidRDefault="00FA0C2D" w:rsidP="00FA0C2D">
            <w:pPr>
              <w:bidi/>
              <w:spacing w:line="360" w:lineRule="auto"/>
              <w:cnfStyle w:val="000000100000"/>
              <w:rPr>
                <w:rFonts w:asciiTheme="majorHAnsi" w:hAnsiTheme="majorHAnsi" w:cs="B Nazanin"/>
                <w:color w:val="000000"/>
              </w:rPr>
            </w:pPr>
            <w:r w:rsidRPr="00B231D4">
              <w:rPr>
                <w:rFonts w:asciiTheme="majorHAnsi" w:hAnsiTheme="majorHAnsi" w:cs="B Nazanin"/>
                <w:color w:val="000000"/>
                <w:rtl/>
              </w:rPr>
              <w:t>مواد غیرغذایی</w:t>
            </w:r>
          </w:p>
        </w:tc>
      </w:tr>
      <w:tr w:rsidR="00FA0C2D" w:rsidRPr="00D27444" w:rsidTr="00C26535">
        <w:trPr>
          <w:trHeight w:val="311"/>
        </w:trPr>
        <w:tc>
          <w:tcPr>
            <w:cnfStyle w:val="001000000000"/>
            <w:tcW w:w="1099" w:type="dxa"/>
            <w:vAlign w:val="center"/>
          </w:tcPr>
          <w:p w:rsidR="00FA0C2D" w:rsidRPr="002A07B7" w:rsidRDefault="00FA0C2D" w:rsidP="00FA0C2D">
            <w:pPr>
              <w:jc w:val="right"/>
              <w:rPr>
                <w:rFonts w:ascii="Calibri" w:hAnsi="Calibri" w:cs="B Nazanin"/>
                <w:color w:val="000000" w:themeColor="text1"/>
                <w:sz w:val="20"/>
                <w:szCs w:val="20"/>
                <w:rtl/>
                <w:lang w:bidi="ps-AF"/>
              </w:rPr>
            </w:pPr>
          </w:p>
        </w:tc>
        <w:tc>
          <w:tcPr>
            <w:tcW w:w="1442" w:type="dxa"/>
            <w:vAlign w:val="center"/>
          </w:tcPr>
          <w:p w:rsidR="00FA0C2D" w:rsidRPr="002A07B7" w:rsidRDefault="00FA0C2D" w:rsidP="00FA0C2D">
            <w:pPr>
              <w:jc w:val="right"/>
              <w:cnfStyle w:val="000000000000"/>
              <w:rPr>
                <w:rFonts w:ascii="Calibri" w:hAnsi="Calibri" w:cs="B Nazanin"/>
                <w:color w:val="000000" w:themeColor="text1"/>
                <w:sz w:val="20"/>
                <w:szCs w:val="20"/>
                <w:rtl/>
                <w:lang w:bidi="ps-AF"/>
              </w:rPr>
            </w:pPr>
          </w:p>
        </w:tc>
        <w:tc>
          <w:tcPr>
            <w:tcW w:w="1330" w:type="dxa"/>
            <w:gridSpan w:val="2"/>
            <w:noWrap/>
            <w:vAlign w:val="center"/>
          </w:tcPr>
          <w:p w:rsidR="00FA0C2D" w:rsidRPr="002A07B7" w:rsidRDefault="00FA0C2D" w:rsidP="00FA0C2D">
            <w:pPr>
              <w:jc w:val="right"/>
              <w:cnfStyle w:val="000000000000"/>
              <w:rPr>
                <w:rFonts w:ascii="Calibri" w:hAnsi="Calibri" w:cs="B Nazanin"/>
                <w:color w:val="000000" w:themeColor="text1"/>
                <w:sz w:val="20"/>
                <w:szCs w:val="20"/>
                <w:rtl/>
                <w:lang w:bidi="ps-AF"/>
              </w:rPr>
            </w:pPr>
          </w:p>
        </w:tc>
        <w:tc>
          <w:tcPr>
            <w:tcW w:w="1205" w:type="dxa"/>
            <w:noWrap/>
            <w:vAlign w:val="center"/>
          </w:tcPr>
          <w:p w:rsidR="00FA0C2D" w:rsidRPr="002A07B7" w:rsidRDefault="00FA0C2D" w:rsidP="00FA0C2D">
            <w:pPr>
              <w:jc w:val="right"/>
              <w:cnfStyle w:val="000000000000"/>
              <w:rPr>
                <w:rFonts w:ascii="Calibri" w:hAnsi="Calibri" w:cs="B Nazanin"/>
                <w:color w:val="000000" w:themeColor="text1"/>
                <w:sz w:val="20"/>
                <w:szCs w:val="20"/>
                <w:rtl/>
                <w:lang w:bidi="ps-AF"/>
              </w:rPr>
            </w:pPr>
          </w:p>
        </w:tc>
        <w:tc>
          <w:tcPr>
            <w:tcW w:w="1446" w:type="dxa"/>
            <w:vAlign w:val="center"/>
          </w:tcPr>
          <w:p w:rsidR="00FA0C2D" w:rsidRPr="002A07B7" w:rsidRDefault="00FA0C2D" w:rsidP="00FA0C2D">
            <w:pPr>
              <w:bidi/>
              <w:spacing w:line="360" w:lineRule="auto"/>
              <w:cnfStyle w:val="000000000000"/>
              <w:rPr>
                <w:rFonts w:asciiTheme="majorHAnsi" w:hAnsiTheme="majorHAnsi" w:cs="B Nazanin"/>
                <w:b/>
                <w:bCs/>
                <w:color w:val="1F497D" w:themeColor="text2"/>
                <w:rtl/>
                <w:lang w:bidi="fa-IR"/>
              </w:rPr>
            </w:pPr>
          </w:p>
        </w:tc>
        <w:tc>
          <w:tcPr>
            <w:tcW w:w="2833" w:type="dxa"/>
            <w:gridSpan w:val="2"/>
            <w:noWrap/>
            <w:vAlign w:val="center"/>
          </w:tcPr>
          <w:p w:rsidR="00FA0C2D" w:rsidRPr="00D27444" w:rsidRDefault="00FA0C2D" w:rsidP="00FA0C2D">
            <w:pPr>
              <w:bidi/>
              <w:spacing w:line="360" w:lineRule="auto"/>
              <w:cnfStyle w:val="000000000000"/>
              <w:rPr>
                <w:rFonts w:asciiTheme="majorHAnsi" w:hAnsiTheme="majorHAnsi" w:cs="B Nazanin"/>
                <w:b/>
                <w:bCs/>
                <w:color w:val="1F497D" w:themeColor="text2"/>
                <w:rtl/>
                <w:lang w:bidi="fa-IR"/>
              </w:rPr>
            </w:pPr>
            <w:r>
              <w:rPr>
                <w:rFonts w:asciiTheme="majorHAnsi" w:hAnsiTheme="majorHAnsi" w:cs="B Nazanin" w:hint="cs"/>
                <w:b/>
                <w:bCs/>
                <w:color w:val="1F497D" w:themeColor="text2"/>
                <w:rtl/>
                <w:lang w:bidi="fa-IR"/>
              </w:rPr>
              <w:t xml:space="preserve">به سطح </w:t>
            </w:r>
            <w:r w:rsidRPr="00D27444">
              <w:rPr>
                <w:rFonts w:asciiTheme="majorHAnsi" w:hAnsiTheme="majorHAnsi" w:cs="B Nazanin" w:hint="cs"/>
                <w:b/>
                <w:bCs/>
                <w:color w:val="1F497D" w:themeColor="text2"/>
                <w:rtl/>
                <w:lang w:bidi="fa-IR"/>
              </w:rPr>
              <w:t xml:space="preserve">کابل </w:t>
            </w:r>
          </w:p>
        </w:tc>
      </w:tr>
      <w:tr w:rsidR="00C26535" w:rsidRPr="00B231D4" w:rsidTr="00C26535">
        <w:trPr>
          <w:cnfStyle w:val="000000100000"/>
          <w:trHeight w:val="351"/>
        </w:trPr>
        <w:tc>
          <w:tcPr>
            <w:cnfStyle w:val="001000000000"/>
            <w:tcW w:w="1099" w:type="dxa"/>
            <w:vAlign w:val="center"/>
          </w:tcPr>
          <w:p w:rsidR="00C26535" w:rsidRPr="002A07B7" w:rsidRDefault="00C26535" w:rsidP="00C26535">
            <w:pPr>
              <w:jc w:val="right"/>
              <w:rPr>
                <w:rFonts w:ascii="Calibri" w:hAnsi="Calibri" w:cs="B Nazanin"/>
                <w:color w:val="000000" w:themeColor="text1"/>
                <w:sz w:val="20"/>
                <w:szCs w:val="20"/>
                <w:rtl/>
                <w:lang w:bidi="fa-IR"/>
              </w:rPr>
            </w:pPr>
            <w:r w:rsidRPr="002A07B7">
              <w:rPr>
                <w:rFonts w:ascii="Calibri" w:hAnsi="Calibri" w:cs="B Nazanin" w:hint="cs"/>
                <w:color w:val="000000" w:themeColor="text1"/>
                <w:sz w:val="20"/>
                <w:szCs w:val="20"/>
                <w:rtl/>
                <w:lang w:bidi="fa-IR"/>
              </w:rPr>
              <w:t>5.30</w:t>
            </w:r>
          </w:p>
        </w:tc>
        <w:tc>
          <w:tcPr>
            <w:tcW w:w="1442" w:type="dxa"/>
            <w:vAlign w:val="center"/>
          </w:tcPr>
          <w:p w:rsidR="00C26535" w:rsidRPr="002A07B7" w:rsidRDefault="00C26535" w:rsidP="00C26535">
            <w:pPr>
              <w:jc w:val="right"/>
              <w:cnfStyle w:val="000000100000"/>
              <w:rPr>
                <w:rFonts w:ascii="Calibri" w:hAnsi="Calibri" w:cs="B Nazanin"/>
                <w:b/>
                <w:bCs/>
                <w:color w:val="000000" w:themeColor="text1"/>
                <w:sz w:val="20"/>
                <w:szCs w:val="20"/>
                <w:lang w:bidi="fa-IR"/>
              </w:rPr>
            </w:pPr>
            <w:r w:rsidRPr="002A07B7">
              <w:rPr>
                <w:rFonts w:ascii="Calibri" w:hAnsi="Calibri" w:cs="B Nazanin" w:hint="cs"/>
                <w:b/>
                <w:bCs/>
                <w:color w:val="000000" w:themeColor="text1"/>
                <w:sz w:val="20"/>
                <w:szCs w:val="20"/>
                <w:rtl/>
                <w:lang w:bidi="fa-IR"/>
              </w:rPr>
              <w:t>0.39-</w:t>
            </w:r>
          </w:p>
        </w:tc>
        <w:tc>
          <w:tcPr>
            <w:tcW w:w="1330" w:type="dxa"/>
            <w:gridSpan w:val="2"/>
            <w:noWrap/>
            <w:vAlign w:val="center"/>
          </w:tcPr>
          <w:p w:rsidR="00C26535" w:rsidRPr="002A07B7" w:rsidRDefault="00C26535" w:rsidP="00C26535">
            <w:pPr>
              <w:jc w:val="right"/>
              <w:cnfStyle w:val="000000100000"/>
              <w:rPr>
                <w:rFonts w:ascii="Calibri" w:hAnsi="Calibri" w:cs="B Nazanin"/>
                <w:b/>
                <w:bCs/>
                <w:color w:val="000000" w:themeColor="text1"/>
                <w:sz w:val="20"/>
                <w:szCs w:val="20"/>
                <w:lang w:bidi="fa-IR"/>
              </w:rPr>
            </w:pPr>
            <w:r w:rsidRPr="002A07B7">
              <w:rPr>
                <w:rFonts w:ascii="Calibri" w:hAnsi="Calibri" w:cs="B Nazanin" w:hint="cs"/>
                <w:b/>
                <w:bCs/>
                <w:color w:val="000000" w:themeColor="text1"/>
                <w:sz w:val="20"/>
                <w:szCs w:val="20"/>
                <w:rtl/>
                <w:lang w:bidi="fa-IR"/>
              </w:rPr>
              <w:t>4.98</w:t>
            </w:r>
          </w:p>
        </w:tc>
        <w:tc>
          <w:tcPr>
            <w:tcW w:w="1205" w:type="dxa"/>
            <w:noWrap/>
            <w:vAlign w:val="center"/>
          </w:tcPr>
          <w:p w:rsidR="00C26535" w:rsidRPr="002A07B7" w:rsidRDefault="00C26535" w:rsidP="00C26535">
            <w:pPr>
              <w:jc w:val="right"/>
              <w:cnfStyle w:val="000000100000"/>
              <w:rPr>
                <w:rFonts w:ascii="Calibri" w:hAnsi="Calibri" w:cs="B Nazanin"/>
                <w:b/>
                <w:bCs/>
                <w:color w:val="000000" w:themeColor="text1"/>
                <w:sz w:val="20"/>
                <w:szCs w:val="20"/>
                <w:lang w:bidi="fa-IR"/>
              </w:rPr>
            </w:pPr>
            <w:r w:rsidRPr="002A07B7">
              <w:rPr>
                <w:rFonts w:ascii="Calibri" w:hAnsi="Calibri" w:cs="B Nazanin" w:hint="cs"/>
                <w:b/>
                <w:bCs/>
                <w:color w:val="000000" w:themeColor="text1"/>
                <w:sz w:val="20"/>
                <w:szCs w:val="20"/>
                <w:rtl/>
                <w:lang w:bidi="fa-IR"/>
              </w:rPr>
              <w:t>3.42</w:t>
            </w:r>
          </w:p>
        </w:tc>
        <w:tc>
          <w:tcPr>
            <w:tcW w:w="1446" w:type="dxa"/>
            <w:vAlign w:val="center"/>
          </w:tcPr>
          <w:p w:rsidR="00C26535" w:rsidRPr="002A07B7" w:rsidRDefault="00C26535" w:rsidP="00C26535">
            <w:pPr>
              <w:jc w:val="right"/>
              <w:cnfStyle w:val="000000100000"/>
              <w:rPr>
                <w:rFonts w:ascii="Calibri" w:hAnsi="Calibri" w:cs="B Nazanin"/>
                <w:b/>
                <w:bCs/>
                <w:color w:val="000000" w:themeColor="text1"/>
                <w:sz w:val="20"/>
                <w:szCs w:val="20"/>
                <w:rtl/>
                <w:lang w:bidi="fa-IR"/>
              </w:rPr>
            </w:pPr>
            <w:r w:rsidRPr="002A07B7">
              <w:rPr>
                <w:rFonts w:ascii="Calibri" w:hAnsi="Calibri" w:cs="B Nazanin" w:hint="cs"/>
                <w:b/>
                <w:bCs/>
                <w:color w:val="000000" w:themeColor="text1"/>
                <w:sz w:val="20"/>
                <w:szCs w:val="20"/>
                <w:rtl/>
                <w:lang w:bidi="fa-IR"/>
              </w:rPr>
              <w:t>2.88</w:t>
            </w:r>
          </w:p>
        </w:tc>
        <w:tc>
          <w:tcPr>
            <w:tcW w:w="2833" w:type="dxa"/>
            <w:gridSpan w:val="2"/>
            <w:noWrap/>
          </w:tcPr>
          <w:p w:rsidR="00C26535" w:rsidRPr="00251D7C" w:rsidRDefault="00C26535" w:rsidP="00C26535">
            <w:pPr>
              <w:bidi/>
              <w:spacing w:line="360" w:lineRule="auto"/>
              <w:cnfStyle w:val="000000100000"/>
              <w:rPr>
                <w:rFonts w:asciiTheme="majorHAnsi" w:hAnsiTheme="majorHAnsi" w:cs="B Nazanin"/>
                <w:b/>
                <w:bCs/>
                <w:color w:val="000000"/>
              </w:rPr>
            </w:pPr>
            <w:r w:rsidRPr="00251D7C">
              <w:rPr>
                <w:rFonts w:asciiTheme="majorHAnsi" w:hAnsiTheme="majorHAnsi" w:cs="B Nazanin"/>
                <w:b/>
                <w:bCs/>
                <w:color w:val="000000"/>
                <w:rtl/>
              </w:rPr>
              <w:t>تورم عمومی</w:t>
            </w:r>
          </w:p>
        </w:tc>
      </w:tr>
      <w:tr w:rsidR="00C26535" w:rsidRPr="00B231D4" w:rsidTr="00C26535">
        <w:trPr>
          <w:trHeight w:val="351"/>
        </w:trPr>
        <w:tc>
          <w:tcPr>
            <w:cnfStyle w:val="001000000000"/>
            <w:tcW w:w="1099" w:type="dxa"/>
            <w:vAlign w:val="center"/>
          </w:tcPr>
          <w:p w:rsidR="00C26535" w:rsidRPr="002A07B7" w:rsidRDefault="00C26535" w:rsidP="00C26535">
            <w:pPr>
              <w:jc w:val="right"/>
              <w:rPr>
                <w:rFonts w:ascii="Calibri" w:hAnsi="Calibri" w:cs="B Nazanin"/>
                <w:b w:val="0"/>
                <w:bCs w:val="0"/>
                <w:color w:val="000000" w:themeColor="text1"/>
                <w:sz w:val="20"/>
                <w:szCs w:val="20"/>
                <w:rtl/>
                <w:lang w:bidi="fa-IR"/>
              </w:rPr>
            </w:pPr>
            <w:r w:rsidRPr="002A07B7">
              <w:rPr>
                <w:rFonts w:ascii="Calibri" w:hAnsi="Calibri" w:cs="B Nazanin" w:hint="cs"/>
                <w:b w:val="0"/>
                <w:bCs w:val="0"/>
                <w:color w:val="000000" w:themeColor="text1"/>
                <w:sz w:val="20"/>
                <w:szCs w:val="20"/>
                <w:rtl/>
                <w:lang w:bidi="fa-IR"/>
              </w:rPr>
              <w:t>4.76</w:t>
            </w:r>
          </w:p>
        </w:tc>
        <w:tc>
          <w:tcPr>
            <w:tcW w:w="1442" w:type="dxa"/>
            <w:vAlign w:val="center"/>
          </w:tcPr>
          <w:p w:rsidR="00C26535" w:rsidRPr="002A07B7" w:rsidRDefault="00C26535" w:rsidP="00C26535">
            <w:pPr>
              <w:jc w:val="right"/>
              <w:cnfStyle w:val="0000000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7.36-</w:t>
            </w:r>
          </w:p>
        </w:tc>
        <w:tc>
          <w:tcPr>
            <w:tcW w:w="1330" w:type="dxa"/>
            <w:gridSpan w:val="2"/>
            <w:noWrap/>
            <w:vAlign w:val="center"/>
          </w:tcPr>
          <w:p w:rsidR="00C26535" w:rsidRPr="002A07B7" w:rsidRDefault="00C26535" w:rsidP="00C26535">
            <w:pPr>
              <w:jc w:val="right"/>
              <w:cnfStyle w:val="0000000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3.96</w:t>
            </w:r>
          </w:p>
        </w:tc>
        <w:tc>
          <w:tcPr>
            <w:tcW w:w="1205" w:type="dxa"/>
            <w:noWrap/>
            <w:vAlign w:val="center"/>
          </w:tcPr>
          <w:p w:rsidR="00C26535" w:rsidRPr="002A07B7" w:rsidRDefault="00C26535" w:rsidP="00C26535">
            <w:pPr>
              <w:jc w:val="right"/>
              <w:cnfStyle w:val="0000000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1.73</w:t>
            </w:r>
          </w:p>
        </w:tc>
        <w:tc>
          <w:tcPr>
            <w:tcW w:w="1446" w:type="dxa"/>
            <w:vAlign w:val="center"/>
          </w:tcPr>
          <w:p w:rsidR="00C26535" w:rsidRPr="002A07B7" w:rsidRDefault="00C26535" w:rsidP="00C26535">
            <w:pPr>
              <w:jc w:val="right"/>
              <w:cnfStyle w:val="0000000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6.78</w:t>
            </w:r>
          </w:p>
        </w:tc>
        <w:tc>
          <w:tcPr>
            <w:tcW w:w="2833" w:type="dxa"/>
            <w:gridSpan w:val="2"/>
            <w:noWrap/>
          </w:tcPr>
          <w:p w:rsidR="00C26535" w:rsidRPr="00B231D4" w:rsidRDefault="00C26535" w:rsidP="00C26535">
            <w:pPr>
              <w:bidi/>
              <w:spacing w:line="360" w:lineRule="auto"/>
              <w:cnfStyle w:val="000000000000"/>
              <w:rPr>
                <w:rFonts w:asciiTheme="majorHAnsi" w:hAnsiTheme="majorHAnsi" w:cs="B Nazanin"/>
                <w:color w:val="000000"/>
              </w:rPr>
            </w:pPr>
            <w:r w:rsidRPr="00B231D4">
              <w:rPr>
                <w:rFonts w:asciiTheme="majorHAnsi" w:hAnsiTheme="majorHAnsi" w:cs="B Nazanin"/>
                <w:color w:val="000000"/>
                <w:rtl/>
              </w:rPr>
              <w:t>مواد غذایی</w:t>
            </w:r>
          </w:p>
        </w:tc>
      </w:tr>
      <w:tr w:rsidR="00C26535" w:rsidRPr="00B231D4" w:rsidTr="00C26535">
        <w:trPr>
          <w:cnfStyle w:val="000000100000"/>
          <w:trHeight w:val="351"/>
        </w:trPr>
        <w:tc>
          <w:tcPr>
            <w:cnfStyle w:val="001000000000"/>
            <w:tcW w:w="1099" w:type="dxa"/>
            <w:vAlign w:val="center"/>
          </w:tcPr>
          <w:p w:rsidR="00C26535" w:rsidRPr="002A07B7" w:rsidRDefault="00C26535" w:rsidP="00C26535">
            <w:pPr>
              <w:jc w:val="right"/>
              <w:rPr>
                <w:rFonts w:ascii="Calibri" w:hAnsi="Calibri" w:cs="B Nazanin"/>
                <w:b w:val="0"/>
                <w:bCs w:val="0"/>
                <w:color w:val="000000" w:themeColor="text1"/>
                <w:sz w:val="20"/>
                <w:szCs w:val="20"/>
                <w:rtl/>
                <w:lang w:bidi="fa-IR"/>
              </w:rPr>
            </w:pPr>
            <w:r w:rsidRPr="002A07B7">
              <w:rPr>
                <w:rFonts w:ascii="Calibri" w:hAnsi="Calibri" w:cs="B Nazanin" w:hint="cs"/>
                <w:b w:val="0"/>
                <w:bCs w:val="0"/>
                <w:color w:val="000000" w:themeColor="text1"/>
                <w:sz w:val="20"/>
                <w:szCs w:val="20"/>
                <w:rtl/>
                <w:lang w:bidi="fa-IR"/>
              </w:rPr>
              <w:t>5.69</w:t>
            </w:r>
          </w:p>
        </w:tc>
        <w:tc>
          <w:tcPr>
            <w:tcW w:w="1442" w:type="dxa"/>
            <w:vAlign w:val="center"/>
          </w:tcPr>
          <w:p w:rsidR="00C26535" w:rsidRPr="002A07B7" w:rsidRDefault="00C26535" w:rsidP="00C26535">
            <w:pPr>
              <w:jc w:val="right"/>
              <w:cnfStyle w:val="0000001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4.94</w:t>
            </w:r>
          </w:p>
        </w:tc>
        <w:tc>
          <w:tcPr>
            <w:tcW w:w="1330" w:type="dxa"/>
            <w:gridSpan w:val="2"/>
            <w:noWrap/>
            <w:vAlign w:val="center"/>
          </w:tcPr>
          <w:p w:rsidR="00C26535" w:rsidRPr="002A07B7" w:rsidRDefault="00C26535" w:rsidP="00C26535">
            <w:pPr>
              <w:jc w:val="right"/>
              <w:cnfStyle w:val="0000001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5.66</w:t>
            </w:r>
          </w:p>
        </w:tc>
        <w:tc>
          <w:tcPr>
            <w:tcW w:w="1205" w:type="dxa"/>
            <w:noWrap/>
            <w:vAlign w:val="center"/>
          </w:tcPr>
          <w:p w:rsidR="00C26535" w:rsidRPr="002A07B7" w:rsidRDefault="00C26535" w:rsidP="00C26535">
            <w:pPr>
              <w:jc w:val="right"/>
              <w:cnfStyle w:val="0000001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4.56</w:t>
            </w:r>
          </w:p>
        </w:tc>
        <w:tc>
          <w:tcPr>
            <w:tcW w:w="1446" w:type="dxa"/>
            <w:vAlign w:val="center"/>
          </w:tcPr>
          <w:p w:rsidR="00C26535" w:rsidRPr="002A07B7" w:rsidRDefault="00C26535" w:rsidP="00C26535">
            <w:pPr>
              <w:jc w:val="right"/>
              <w:cnfStyle w:val="000000100000"/>
              <w:rPr>
                <w:rFonts w:ascii="Calibri" w:hAnsi="Calibri" w:cs="B Nazanin"/>
                <w:color w:val="000000" w:themeColor="text1"/>
                <w:sz w:val="20"/>
                <w:szCs w:val="20"/>
                <w:lang w:bidi="fa-IR"/>
              </w:rPr>
            </w:pPr>
            <w:r w:rsidRPr="002A07B7">
              <w:rPr>
                <w:rFonts w:ascii="Calibri" w:hAnsi="Calibri" w:cs="B Nazanin" w:hint="cs"/>
                <w:color w:val="000000" w:themeColor="text1"/>
                <w:sz w:val="20"/>
                <w:szCs w:val="20"/>
                <w:rtl/>
                <w:lang w:bidi="fa-IR"/>
              </w:rPr>
              <w:t>0.28</w:t>
            </w:r>
          </w:p>
        </w:tc>
        <w:tc>
          <w:tcPr>
            <w:tcW w:w="2833" w:type="dxa"/>
            <w:gridSpan w:val="2"/>
            <w:noWrap/>
          </w:tcPr>
          <w:p w:rsidR="00C26535" w:rsidRPr="00B231D4" w:rsidRDefault="00C26535" w:rsidP="00C26535">
            <w:pPr>
              <w:bidi/>
              <w:spacing w:line="360" w:lineRule="auto"/>
              <w:cnfStyle w:val="000000100000"/>
              <w:rPr>
                <w:rFonts w:asciiTheme="majorHAnsi" w:hAnsiTheme="majorHAnsi" w:cs="B Nazanin"/>
                <w:color w:val="000000"/>
              </w:rPr>
            </w:pPr>
            <w:r w:rsidRPr="00B231D4">
              <w:rPr>
                <w:rFonts w:asciiTheme="majorHAnsi" w:hAnsiTheme="majorHAnsi" w:cs="B Nazanin"/>
                <w:color w:val="000000"/>
                <w:rtl/>
              </w:rPr>
              <w:t>مواد غیرغذایی</w:t>
            </w:r>
          </w:p>
        </w:tc>
      </w:tr>
    </w:tbl>
    <w:p w:rsidR="003D61A0" w:rsidRDefault="003D61A0" w:rsidP="003D61A0">
      <w:pPr>
        <w:bidi/>
        <w:rPr>
          <w:rtl/>
          <w:lang w:bidi="ps-AF"/>
        </w:rPr>
      </w:pPr>
    </w:p>
    <w:p w:rsidR="008D4D87" w:rsidRPr="0060248B" w:rsidRDefault="008D4D87" w:rsidP="008D4D87">
      <w:pPr>
        <w:spacing w:after="0" w:line="240" w:lineRule="auto"/>
        <w:ind w:right="36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8D51C4" w:rsidRPr="003D61A0" w:rsidRDefault="008D51C4" w:rsidP="008D51C4">
      <w:pPr>
        <w:bidi/>
        <w:rPr>
          <w:rtl/>
          <w:lang w:bidi="ps-AF"/>
        </w:rPr>
      </w:pPr>
    </w:p>
    <w:p w:rsidR="00EB0AFF" w:rsidRPr="0083174A" w:rsidRDefault="00EB0AFF" w:rsidP="008D4D87">
      <w:pPr>
        <w:pStyle w:val="Heading1"/>
        <w:bidi/>
        <w:rPr>
          <w:rFonts w:cs="B Nazanin"/>
          <w:lang w:bidi="ps-AF"/>
        </w:rPr>
      </w:pPr>
      <w:bookmarkStart w:id="13" w:name="_Toc90732076"/>
      <w:r w:rsidRPr="0083174A">
        <w:rPr>
          <w:rFonts w:cs="B Nazanin" w:hint="cs"/>
          <w:rtl/>
        </w:rPr>
        <w:t>تورم عمومی</w:t>
      </w:r>
      <w:bookmarkEnd w:id="13"/>
    </w:p>
    <w:p w:rsidR="00626BFD" w:rsidRDefault="00951664" w:rsidP="00FA0C2D">
      <w:pPr>
        <w:pStyle w:val="ListParagraph"/>
        <w:bidi/>
        <w:spacing w:after="0" w:line="240" w:lineRule="auto"/>
        <w:ind w:left="4"/>
        <w:rPr>
          <w:rFonts w:cs="B Nazanin"/>
          <w:rtl/>
          <w:lang w:bidi="fa-IR"/>
        </w:rPr>
      </w:pPr>
      <w:r>
        <w:rPr>
          <w:rFonts w:cs="B Nazanin" w:hint="cs"/>
          <w:rtl/>
          <w:lang w:bidi="ps-AF"/>
        </w:rPr>
        <w:t>بر مبنای محاسبه</w:t>
      </w:r>
      <w:r w:rsidR="0049055C" w:rsidRPr="006055C0">
        <w:rPr>
          <w:rFonts w:cs="B Nazanin" w:hint="cs"/>
          <w:rtl/>
          <w:lang w:bidi="fa-IR"/>
        </w:rPr>
        <w:t xml:space="preserve"> سالانه، </w:t>
      </w:r>
      <w:r>
        <w:rPr>
          <w:rFonts w:cs="B Nazanin" w:hint="cs"/>
          <w:rtl/>
          <w:lang w:bidi="ps-AF"/>
        </w:rPr>
        <w:t xml:space="preserve">نرخ تورم شاخص عمومی </w:t>
      </w:r>
      <w:r w:rsidR="0049055C" w:rsidRPr="006055C0">
        <w:rPr>
          <w:rFonts w:cs="B Nazanin" w:hint="cs"/>
          <w:rtl/>
          <w:lang w:bidi="fa-IR"/>
        </w:rPr>
        <w:t xml:space="preserve">در ماه </w:t>
      </w:r>
      <w:r w:rsidR="0063313F">
        <w:rPr>
          <w:rFonts w:cs="B Nazanin" w:hint="cs"/>
          <w:rtl/>
          <w:lang w:bidi="ps-AF"/>
        </w:rPr>
        <w:t>ثور</w:t>
      </w:r>
      <w:r w:rsidR="00E52661">
        <w:rPr>
          <w:rFonts w:cs="B Nazanin" w:hint="cs"/>
          <w:rtl/>
          <w:lang w:bidi="ps-AF"/>
        </w:rPr>
        <w:t>سال جاری</w:t>
      </w:r>
      <w:r w:rsidR="00FA0C2D">
        <w:rPr>
          <w:rFonts w:cs="B Nazanin" w:hint="cs"/>
          <w:rtl/>
          <w:lang w:bidi="fa-IR"/>
        </w:rPr>
        <w:t xml:space="preserve"> کاهش نموده است.</w:t>
      </w:r>
      <w:r w:rsidR="0063313F">
        <w:rPr>
          <w:rFonts w:cs="B Nazanin" w:hint="cs"/>
          <w:rtl/>
          <w:lang w:bidi="fa-IR"/>
        </w:rPr>
        <w:t>از</w:t>
      </w:r>
      <w:r w:rsidR="00E52661">
        <w:rPr>
          <w:rFonts w:cs="B Nazanin" w:hint="cs"/>
          <w:rtl/>
          <w:lang w:bidi="ps-AF"/>
        </w:rPr>
        <w:t>6.26</w:t>
      </w:r>
      <w:r w:rsidR="0049055C" w:rsidRPr="006055C0">
        <w:rPr>
          <w:rFonts w:cs="B Nazanin" w:hint="cs"/>
          <w:rtl/>
          <w:lang w:bidi="fa-IR"/>
        </w:rPr>
        <w:t xml:space="preserve"> درصد در ماه </w:t>
      </w:r>
      <w:r w:rsidR="00E52661">
        <w:rPr>
          <w:rFonts w:cs="B Nazanin" w:hint="cs"/>
          <w:rtl/>
          <w:lang w:bidi="fa-IR"/>
        </w:rPr>
        <w:t xml:space="preserve">ثور 1399 به 1.35 درصد در </w:t>
      </w:r>
      <w:r>
        <w:rPr>
          <w:rFonts w:cs="B Nazanin" w:hint="cs"/>
          <w:rtl/>
          <w:lang w:bidi="ps-AF"/>
        </w:rPr>
        <w:t>دوره تحت بر</w:t>
      </w:r>
      <w:r w:rsidR="00E52661">
        <w:rPr>
          <w:rFonts w:cs="B Nazanin" w:hint="cs"/>
          <w:rtl/>
          <w:lang w:bidi="ps-AF"/>
        </w:rPr>
        <w:t>رسی</w:t>
      </w:r>
      <w:r w:rsidR="00FA0C2D">
        <w:rPr>
          <w:rFonts w:cs="B Nazanin" w:hint="cs"/>
          <w:rtl/>
          <w:lang w:bidi="fa-IR"/>
        </w:rPr>
        <w:t>کاهش نموده است.</w:t>
      </w:r>
    </w:p>
    <w:p w:rsidR="00CC3A39" w:rsidRDefault="00FA0C2D" w:rsidP="00FA0C2D">
      <w:pPr>
        <w:pStyle w:val="ListParagraph"/>
        <w:bidi/>
        <w:spacing w:after="0" w:line="240" w:lineRule="auto"/>
        <w:ind w:left="4"/>
        <w:rPr>
          <w:rFonts w:cs="B Nazanin"/>
          <w:lang w:bidi="fa-IR"/>
        </w:rPr>
      </w:pPr>
      <w:r w:rsidRPr="003D269A">
        <w:rPr>
          <w:rFonts w:cs="B Nazanin" w:hint="cs"/>
          <w:rtl/>
          <w:lang w:bidi="fa-IR"/>
        </w:rPr>
        <w:t>این کاهش از بخش شاخص مواد غذایی</w:t>
      </w:r>
      <w:r w:rsidRPr="003D269A">
        <w:rPr>
          <w:rFonts w:cs="B Nazanin" w:hint="cs"/>
          <w:rtl/>
          <w:lang w:bidi="ps-AF"/>
        </w:rPr>
        <w:t xml:space="preserve"> سرچمشه </w:t>
      </w:r>
      <w:r w:rsidRPr="003D269A">
        <w:rPr>
          <w:rFonts w:cs="B Nazanin" w:hint="cs"/>
          <w:rtl/>
          <w:lang w:bidi="fa-IR"/>
        </w:rPr>
        <w:t>گرفته است، در حالیکه شاخص موادغیرغذایی در دوره تحت ارزیابی افزایش نموده است.</w:t>
      </w:r>
    </w:p>
    <w:p w:rsidR="008B05F6" w:rsidRPr="00FA0C2D" w:rsidRDefault="008B05F6" w:rsidP="008B05F6">
      <w:pPr>
        <w:pStyle w:val="ListParagraph"/>
        <w:bidi/>
        <w:spacing w:after="0" w:line="240" w:lineRule="auto"/>
        <w:ind w:left="4"/>
        <w:rPr>
          <w:rFonts w:cs="B Nazanin"/>
          <w:sz w:val="18"/>
          <w:szCs w:val="18"/>
          <w:rtl/>
          <w:lang w:bidi="fa-IR"/>
        </w:rPr>
      </w:pPr>
      <w:r>
        <w:rPr>
          <w:rFonts w:cs="B Nazanin"/>
          <w:noProof/>
          <w:sz w:val="18"/>
          <w:szCs w:val="18"/>
        </w:rPr>
        <w:drawing>
          <wp:anchor distT="0" distB="0" distL="114300" distR="114300" simplePos="0" relativeHeight="251827200" behindDoc="0" locked="0" layoutInCell="1" allowOverlap="1">
            <wp:simplePos x="0" y="0"/>
            <wp:positionH relativeFrom="column">
              <wp:posOffset>990600</wp:posOffset>
            </wp:positionH>
            <wp:positionV relativeFrom="paragraph">
              <wp:posOffset>434340</wp:posOffset>
            </wp:positionV>
            <wp:extent cx="4218940" cy="23901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9B20D3" w:rsidRPr="008D4D87" w:rsidRDefault="009B20D3" w:rsidP="008D4D87">
      <w:pPr>
        <w:pStyle w:val="Heading1"/>
        <w:bidi/>
        <w:rPr>
          <w:rtl/>
        </w:rPr>
      </w:pPr>
      <w:bookmarkStart w:id="14" w:name="_Toc90732077"/>
      <w:r w:rsidRPr="008D4D87">
        <w:rPr>
          <w:rStyle w:val="Heading2Char"/>
          <w:rFonts w:hint="cs"/>
          <w:sz w:val="28"/>
          <w:szCs w:val="28"/>
          <w:rtl/>
        </w:rPr>
        <w:lastRenderedPageBreak/>
        <w:t>تورم</w:t>
      </w:r>
      <w:r w:rsidR="00EC5F4E" w:rsidRPr="008D4D87">
        <w:rPr>
          <w:rStyle w:val="Heading2Char"/>
          <w:rFonts w:hint="cs"/>
          <w:sz w:val="28"/>
          <w:szCs w:val="28"/>
          <w:rtl/>
        </w:rPr>
        <w:t xml:space="preserve"> مواد</w:t>
      </w:r>
      <w:r w:rsidRPr="008D4D87">
        <w:rPr>
          <w:rStyle w:val="Heading2Char"/>
          <w:rFonts w:hint="cs"/>
          <w:sz w:val="28"/>
          <w:szCs w:val="28"/>
          <w:rtl/>
        </w:rPr>
        <w:t xml:space="preserve"> غذ</w:t>
      </w:r>
      <w:r w:rsidR="009E062C" w:rsidRPr="008D4D87">
        <w:rPr>
          <w:rStyle w:val="Heading2Char"/>
          <w:rFonts w:hint="cs"/>
          <w:sz w:val="28"/>
          <w:szCs w:val="28"/>
          <w:rtl/>
        </w:rPr>
        <w:t>ای</w:t>
      </w:r>
      <w:r w:rsidRPr="008D4D87">
        <w:rPr>
          <w:rStyle w:val="Heading2Char"/>
          <w:rFonts w:hint="cs"/>
          <w:sz w:val="28"/>
          <w:szCs w:val="28"/>
          <w:rtl/>
        </w:rPr>
        <w:t>ی</w:t>
      </w:r>
      <w:bookmarkEnd w:id="14"/>
    </w:p>
    <w:p w:rsidR="00F105C2" w:rsidRDefault="0073173D" w:rsidP="00527CB0">
      <w:pPr>
        <w:bidi/>
        <w:spacing w:after="0" w:line="240" w:lineRule="auto"/>
        <w:jc w:val="both"/>
        <w:rPr>
          <w:rFonts w:asciiTheme="majorBidi" w:hAnsiTheme="majorBidi" w:cs="B Nazanin"/>
          <w:color w:val="000000" w:themeColor="text1"/>
        </w:rPr>
      </w:pPr>
      <w:r w:rsidRPr="00243832">
        <w:rPr>
          <w:rFonts w:asciiTheme="majorBidi" w:hAnsiTheme="majorBidi" w:cs="B Nazanin" w:hint="cs"/>
          <w:color w:val="000000" w:themeColor="text1"/>
          <w:rtl/>
        </w:rPr>
        <w:t xml:space="preserve">بر اساس آخرین آمار بدست آمده از اداره ملی احصائیه و معلومات </w:t>
      </w:r>
      <w:r w:rsidR="00017103">
        <w:rPr>
          <w:rFonts w:asciiTheme="majorBidi" w:hAnsiTheme="majorBidi" w:cs="B Nazanin" w:hint="cs"/>
          <w:color w:val="000000" w:themeColor="text1"/>
          <w:rtl/>
        </w:rPr>
        <w:t>شاخص قیمت مواد غذایی که 47.8 درصد شاخص عمومی را تشکیل م</w:t>
      </w:r>
      <w:r w:rsidR="00EA0440">
        <w:rPr>
          <w:rFonts w:asciiTheme="majorBidi" w:hAnsiTheme="majorBidi" w:cs="B Nazanin" w:hint="cs"/>
          <w:color w:val="000000" w:themeColor="text1"/>
          <w:rtl/>
        </w:rPr>
        <w:t>ی</w:t>
      </w:r>
      <w:r w:rsidR="00017103">
        <w:rPr>
          <w:rFonts w:asciiTheme="majorBidi" w:hAnsiTheme="majorBidi" w:cs="B Nazanin" w:hint="cs"/>
          <w:color w:val="000000" w:themeColor="text1"/>
          <w:rtl/>
        </w:rPr>
        <w:t xml:space="preserve">دهد، </w:t>
      </w:r>
      <w:r w:rsidR="003B3354" w:rsidRPr="00243832">
        <w:rPr>
          <w:rFonts w:asciiTheme="majorBidi" w:hAnsiTheme="majorBidi" w:cs="B Nazanin" w:hint="cs"/>
          <w:color w:val="000000" w:themeColor="text1"/>
          <w:rtl/>
        </w:rPr>
        <w:t xml:space="preserve">بر اساس محاسبه سالانه، </w:t>
      </w:r>
      <w:r w:rsidRPr="00243832">
        <w:rPr>
          <w:rFonts w:asciiTheme="majorBidi" w:hAnsiTheme="majorBidi" w:cs="B Nazanin" w:hint="cs"/>
          <w:color w:val="000000" w:themeColor="text1"/>
          <w:rtl/>
        </w:rPr>
        <w:t>ا</w:t>
      </w:r>
      <w:r w:rsidR="00BC3EE0">
        <w:rPr>
          <w:rFonts w:asciiTheme="majorBidi" w:hAnsiTheme="majorBidi" w:cs="B Nazanin" w:hint="cs"/>
          <w:color w:val="000000" w:themeColor="text1"/>
          <w:rtl/>
        </w:rPr>
        <w:t xml:space="preserve">ز </w:t>
      </w:r>
      <w:r w:rsidR="00A14D9F">
        <w:rPr>
          <w:rFonts w:asciiTheme="majorBidi" w:hAnsiTheme="majorBidi" w:cs="B Nazanin" w:hint="cs"/>
          <w:color w:val="000000" w:themeColor="text1"/>
          <w:rtl/>
        </w:rPr>
        <w:t xml:space="preserve">12.92 </w:t>
      </w:r>
      <w:r w:rsidR="003B3354" w:rsidRPr="00243832">
        <w:rPr>
          <w:rFonts w:asciiTheme="majorBidi" w:hAnsiTheme="majorBidi" w:cs="B Nazanin" w:hint="cs"/>
          <w:color w:val="000000" w:themeColor="text1"/>
          <w:rtl/>
        </w:rPr>
        <w:t xml:space="preserve">در صد در ماه </w:t>
      </w:r>
      <w:r w:rsidR="00A14D9F">
        <w:rPr>
          <w:rFonts w:asciiTheme="majorBidi" w:hAnsiTheme="majorBidi" w:cs="B Nazanin" w:hint="cs"/>
          <w:color w:val="000000" w:themeColor="text1"/>
          <w:rtl/>
        </w:rPr>
        <w:t>ثور 1399 به 1.60- درصد در ماه ثور 1400 کاهش نموده است. این کاهش ناشی ا</w:t>
      </w:r>
      <w:r w:rsidR="00527CB0">
        <w:rPr>
          <w:rFonts w:asciiTheme="majorBidi" w:hAnsiTheme="majorBidi" w:cs="B Nazanin" w:hint="cs"/>
          <w:color w:val="000000" w:themeColor="text1"/>
          <w:rtl/>
        </w:rPr>
        <w:t>ز کم شد</w:t>
      </w:r>
      <w:r w:rsidR="00663BBC">
        <w:rPr>
          <w:rFonts w:asciiTheme="majorBidi" w:hAnsiTheme="majorBidi" w:cs="B Nazanin" w:hint="cs"/>
          <w:color w:val="000000" w:themeColor="text1"/>
          <w:rtl/>
        </w:rPr>
        <w:t>ن تمامی اجزای شاخص موادغذایی ب</w:t>
      </w:r>
      <w:r w:rsidR="00527CB0">
        <w:rPr>
          <w:rFonts w:asciiTheme="majorBidi" w:hAnsiTheme="majorBidi" w:cs="B Nazanin" w:hint="cs"/>
          <w:color w:val="000000" w:themeColor="text1"/>
          <w:rtl/>
        </w:rPr>
        <w:t xml:space="preserve">وجود آمده و سبب کم شدن قیمت شاخص مواد غذایی در دوره تحت بررسی گردیده است. </w:t>
      </w:r>
    </w:p>
    <w:p w:rsidR="008B05F6" w:rsidRDefault="008B05F6" w:rsidP="008B05F6">
      <w:pPr>
        <w:bidi/>
        <w:spacing w:after="0" w:line="240" w:lineRule="auto"/>
        <w:jc w:val="both"/>
        <w:rPr>
          <w:rFonts w:asciiTheme="majorBidi" w:hAnsiTheme="majorBidi" w:cs="B Nazanin"/>
          <w:color w:val="000000" w:themeColor="text1"/>
        </w:rPr>
      </w:pPr>
    </w:p>
    <w:p w:rsidR="008B05F6" w:rsidRDefault="008B05F6" w:rsidP="008B05F6">
      <w:pPr>
        <w:bidi/>
        <w:spacing w:after="0" w:line="240" w:lineRule="auto"/>
        <w:jc w:val="both"/>
        <w:rPr>
          <w:rFonts w:asciiTheme="majorBidi" w:hAnsiTheme="majorBidi" w:cs="B Nazanin"/>
          <w:color w:val="000000" w:themeColor="text1"/>
        </w:rPr>
      </w:pPr>
    </w:p>
    <w:p w:rsidR="008B05F6" w:rsidRDefault="008B05F6" w:rsidP="008B05F6">
      <w:pPr>
        <w:bidi/>
        <w:spacing w:after="0" w:line="240" w:lineRule="auto"/>
        <w:jc w:val="both"/>
        <w:rPr>
          <w:rFonts w:asciiTheme="majorBidi" w:hAnsiTheme="majorBidi" w:cs="B Nazanin"/>
          <w:color w:val="000000" w:themeColor="text1"/>
        </w:rPr>
      </w:pPr>
      <w:r>
        <w:rPr>
          <w:rFonts w:asciiTheme="majorBidi" w:hAnsiTheme="majorBidi" w:cs="B Nazanin"/>
          <w:noProof/>
          <w:color w:val="000000" w:themeColor="text1"/>
        </w:rPr>
        <w:drawing>
          <wp:anchor distT="0" distB="0" distL="114300" distR="114300" simplePos="0" relativeHeight="251828224" behindDoc="0" locked="0" layoutInCell="1" allowOverlap="1">
            <wp:simplePos x="0" y="0"/>
            <wp:positionH relativeFrom="column">
              <wp:posOffset>1171575</wp:posOffset>
            </wp:positionH>
            <wp:positionV relativeFrom="paragraph">
              <wp:posOffset>274320</wp:posOffset>
            </wp:positionV>
            <wp:extent cx="4218940" cy="239014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bidi/>
        <w:spacing w:after="0" w:line="240" w:lineRule="auto"/>
        <w:jc w:val="both"/>
        <w:rPr>
          <w:rFonts w:asciiTheme="majorBidi" w:hAnsiTheme="majorBidi" w:cs="B Nazanin"/>
          <w:color w:val="000000" w:themeColor="text1"/>
        </w:rPr>
      </w:pPr>
    </w:p>
    <w:p w:rsidR="008B05F6" w:rsidRDefault="008B05F6" w:rsidP="008B05F6">
      <w:pPr>
        <w:bidi/>
        <w:spacing w:after="0" w:line="240" w:lineRule="auto"/>
        <w:jc w:val="both"/>
        <w:rPr>
          <w:rFonts w:asciiTheme="majorBidi" w:hAnsiTheme="majorBidi" w:cs="B Nazanin"/>
          <w:color w:val="000000" w:themeColor="text1"/>
        </w:rPr>
      </w:pPr>
    </w:p>
    <w:p w:rsidR="008B05F6" w:rsidRDefault="008B05F6" w:rsidP="008B05F6">
      <w:pPr>
        <w:bidi/>
        <w:spacing w:after="0" w:line="240" w:lineRule="auto"/>
        <w:jc w:val="both"/>
        <w:rPr>
          <w:rFonts w:asciiTheme="majorBidi" w:hAnsiTheme="majorBidi" w:cs="B Nazanin"/>
          <w:color w:val="000000" w:themeColor="text1"/>
        </w:rPr>
      </w:pPr>
    </w:p>
    <w:p w:rsidR="00D4287E" w:rsidRDefault="00D4287E" w:rsidP="00F74130">
      <w:pPr>
        <w:bidi/>
        <w:spacing w:line="240" w:lineRule="auto"/>
        <w:jc w:val="both"/>
        <w:rPr>
          <w:rFonts w:cs="B Nazanin"/>
          <w:b/>
          <w:bCs/>
          <w:color w:val="000000" w:themeColor="text1"/>
        </w:rPr>
      </w:pPr>
    </w:p>
    <w:tbl>
      <w:tblPr>
        <w:tblStyle w:val="GridTable4Accent1"/>
        <w:tblpPr w:leftFromText="180" w:rightFromText="180" w:vertAnchor="page" w:horzAnchor="margin" w:tblpY="8281"/>
        <w:tblW w:w="10168" w:type="dxa"/>
        <w:tblLook w:val="04A0"/>
      </w:tblPr>
      <w:tblGrid>
        <w:gridCol w:w="989"/>
        <w:gridCol w:w="41"/>
        <w:gridCol w:w="958"/>
        <w:gridCol w:w="929"/>
        <w:gridCol w:w="923"/>
        <w:gridCol w:w="1208"/>
        <w:gridCol w:w="1030"/>
        <w:gridCol w:w="4093"/>
        <w:gridCol w:w="10"/>
      </w:tblGrid>
      <w:tr w:rsidR="001A6E1D" w:rsidRPr="004D3489" w:rsidTr="00A9539D">
        <w:trPr>
          <w:cnfStyle w:val="100000000000"/>
          <w:trHeight w:val="441"/>
        </w:trPr>
        <w:tc>
          <w:tcPr>
            <w:cnfStyle w:val="001000000000"/>
            <w:tcW w:w="1030" w:type="dxa"/>
            <w:gridSpan w:val="2"/>
            <w:shd w:val="clear" w:color="auto" w:fill="8DB3E2" w:themeFill="text2" w:themeFillTint="66"/>
          </w:tcPr>
          <w:p w:rsidR="001A6E1D" w:rsidRPr="004D3489" w:rsidRDefault="001A6E1D" w:rsidP="00A9539D">
            <w:pPr>
              <w:bidi/>
              <w:rPr>
                <w:rFonts w:ascii="Calibri" w:hAnsi="Calibri" w:cs="B Nazanin"/>
                <w:color w:val="000000"/>
                <w:rtl/>
              </w:rPr>
            </w:pPr>
          </w:p>
        </w:tc>
        <w:tc>
          <w:tcPr>
            <w:tcW w:w="9138" w:type="dxa"/>
            <w:gridSpan w:val="7"/>
            <w:shd w:val="clear" w:color="auto" w:fill="8DB3E2" w:themeFill="text2" w:themeFillTint="66"/>
            <w:noWrap/>
            <w:hideMark/>
          </w:tcPr>
          <w:p w:rsidR="001A6E1D" w:rsidRPr="004D3489" w:rsidRDefault="001A6E1D" w:rsidP="00A9539D">
            <w:pPr>
              <w:bidi/>
              <w:cnfStyle w:val="100000000000"/>
              <w:rPr>
                <w:rFonts w:ascii="Calibri" w:hAnsi="Calibri" w:cs="B Nazanin"/>
                <w:color w:val="000000"/>
                <w:rtl/>
              </w:rPr>
            </w:pPr>
            <w:r w:rsidRPr="004D3489">
              <w:rPr>
                <w:rFonts w:ascii="Calibri" w:hAnsi="Calibri" w:cs="B Nazanin"/>
                <w:color w:val="000000"/>
                <w:rtl/>
              </w:rPr>
              <w:t>جدو</w:t>
            </w:r>
            <w:r w:rsidRPr="004D3489">
              <w:rPr>
                <w:rFonts w:ascii="Calibri" w:hAnsi="Calibri" w:cs="B Nazanin" w:hint="cs"/>
                <w:color w:val="000000"/>
                <w:rtl/>
              </w:rPr>
              <w:t>ل.2</w:t>
            </w:r>
            <w:r w:rsidRPr="004D3489">
              <w:rPr>
                <w:rFonts w:ascii="Calibri" w:hAnsi="Calibri" w:cs="B Nazanin"/>
                <w:color w:val="000000"/>
                <w:rtl/>
              </w:rPr>
              <w:t xml:space="preserve"> تورم</w:t>
            </w:r>
            <w:r w:rsidRPr="004D3489">
              <w:rPr>
                <w:rFonts w:ascii="Calibri" w:hAnsi="Calibri" w:cs="B Nazanin" w:hint="cs"/>
                <w:color w:val="000000"/>
                <w:rtl/>
              </w:rPr>
              <w:t xml:space="preserve"> مواد</w:t>
            </w:r>
            <w:r w:rsidRPr="004D3489">
              <w:rPr>
                <w:rFonts w:ascii="Calibri" w:hAnsi="Calibri" w:cs="B Nazanin"/>
                <w:color w:val="000000"/>
                <w:rtl/>
              </w:rPr>
              <w:t xml:space="preserve"> غذایی </w:t>
            </w:r>
          </w:p>
        </w:tc>
      </w:tr>
      <w:tr w:rsidR="00CD5C67" w:rsidRPr="001675BC" w:rsidTr="00F24340">
        <w:trPr>
          <w:gridAfter w:val="1"/>
          <w:cnfStyle w:val="000000100000"/>
          <w:wAfter w:w="10" w:type="dxa"/>
          <w:trHeight w:val="533"/>
        </w:trPr>
        <w:tc>
          <w:tcPr>
            <w:cnfStyle w:val="001000000000"/>
            <w:tcW w:w="5035" w:type="dxa"/>
            <w:gridSpan w:val="6"/>
            <w:noWrap/>
            <w:vAlign w:val="center"/>
            <w:hideMark/>
          </w:tcPr>
          <w:p w:rsidR="00CD5C67" w:rsidRPr="004D3489" w:rsidRDefault="00CD5C67" w:rsidP="00A9539D">
            <w:pPr>
              <w:bidi/>
              <w:jc w:val="center"/>
              <w:rPr>
                <w:rFonts w:ascii="Calibri" w:hAnsi="Calibri" w:cs="B Nazanin"/>
                <w:b w:val="0"/>
                <w:bCs w:val="0"/>
                <w:color w:val="000000"/>
                <w:rtl/>
              </w:rPr>
            </w:pPr>
            <w:r>
              <w:rPr>
                <w:rFonts w:ascii="Calibri" w:hAnsi="Calibri" w:cs="B Nazanin" w:hint="cs"/>
                <w:color w:val="000000"/>
                <w:rtl/>
              </w:rPr>
              <w:lastRenderedPageBreak/>
              <w:t>تغییرات سالانه</w:t>
            </w:r>
          </w:p>
        </w:tc>
        <w:tc>
          <w:tcPr>
            <w:tcW w:w="1030" w:type="dxa"/>
            <w:vMerge w:val="restart"/>
            <w:noWrap/>
            <w:vAlign w:val="center"/>
            <w:hideMark/>
          </w:tcPr>
          <w:p w:rsidR="00CD5C67" w:rsidRPr="004D3489" w:rsidRDefault="00CD5C67" w:rsidP="00A9539D">
            <w:pPr>
              <w:bidi/>
              <w:jc w:val="center"/>
              <w:cnfStyle w:val="000000100000"/>
              <w:rPr>
                <w:rFonts w:ascii="Calibri" w:hAnsi="Calibri" w:cs="B Nazanin"/>
                <w:b/>
                <w:bCs/>
                <w:color w:val="000000"/>
              </w:rPr>
            </w:pPr>
            <w:r w:rsidRPr="004D3489">
              <w:rPr>
                <w:rFonts w:ascii="Calibri" w:hAnsi="Calibri" w:cs="B Nazanin"/>
                <w:b/>
                <w:bCs/>
                <w:color w:val="000000"/>
                <w:rtl/>
              </w:rPr>
              <w:t>وزن (%)</w:t>
            </w:r>
          </w:p>
        </w:tc>
        <w:tc>
          <w:tcPr>
            <w:tcW w:w="4093" w:type="dxa"/>
            <w:vMerge w:val="restart"/>
            <w:noWrap/>
            <w:vAlign w:val="center"/>
            <w:hideMark/>
          </w:tcPr>
          <w:p w:rsidR="00CD5C67" w:rsidRPr="004D3489" w:rsidRDefault="00CD5C67" w:rsidP="00A9539D">
            <w:pPr>
              <w:bidi/>
              <w:jc w:val="center"/>
              <w:cnfStyle w:val="000000100000"/>
              <w:rPr>
                <w:rFonts w:ascii="Calibri" w:hAnsi="Calibri" w:cs="B Nazanin"/>
                <w:b/>
                <w:bCs/>
                <w:color w:val="000000"/>
                <w:rtl/>
              </w:rPr>
            </w:pPr>
            <w:r w:rsidRPr="004D3489">
              <w:rPr>
                <w:rFonts w:ascii="Calibri" w:hAnsi="Calibri" w:cs="B Nazanin"/>
                <w:b/>
                <w:bCs/>
                <w:color w:val="000000"/>
                <w:rtl/>
              </w:rPr>
              <w:t>اقلام</w:t>
            </w:r>
          </w:p>
        </w:tc>
      </w:tr>
      <w:tr w:rsidR="001A6E1D" w:rsidRPr="001675BC" w:rsidTr="00A9539D">
        <w:trPr>
          <w:gridAfter w:val="1"/>
          <w:wAfter w:w="10" w:type="dxa"/>
          <w:trHeight w:val="287"/>
        </w:trPr>
        <w:tc>
          <w:tcPr>
            <w:cnfStyle w:val="001000000000"/>
            <w:tcW w:w="989" w:type="dxa"/>
            <w:noWrap/>
            <w:vAlign w:val="center"/>
          </w:tcPr>
          <w:p w:rsidR="001A6E1D" w:rsidRPr="001D5D0A" w:rsidRDefault="001A6E1D" w:rsidP="00A9539D">
            <w:pPr>
              <w:bidi/>
              <w:jc w:val="center"/>
              <w:rPr>
                <w:rFonts w:asciiTheme="majorBidi" w:hAnsiTheme="majorBidi" w:cs="B Nazanin"/>
                <w:color w:val="000000"/>
                <w:sz w:val="20"/>
                <w:szCs w:val="20"/>
                <w:rtl/>
                <w:lang w:bidi="ps-AF"/>
              </w:rPr>
            </w:pPr>
            <w:r>
              <w:rPr>
                <w:rFonts w:asciiTheme="majorBidi" w:hAnsiTheme="majorBidi" w:cs="B Nazanin" w:hint="cs"/>
                <w:color w:val="000000"/>
                <w:sz w:val="20"/>
                <w:szCs w:val="20"/>
                <w:rtl/>
                <w:lang w:bidi="ps-AF"/>
              </w:rPr>
              <w:t>ثور 1400</w:t>
            </w:r>
          </w:p>
        </w:tc>
        <w:tc>
          <w:tcPr>
            <w:tcW w:w="999" w:type="dxa"/>
            <w:gridSpan w:val="2"/>
            <w:noWrap/>
            <w:vAlign w:val="center"/>
          </w:tcPr>
          <w:p w:rsidR="001A6E1D" w:rsidRPr="00152574" w:rsidRDefault="001A6E1D" w:rsidP="00A9539D">
            <w:pPr>
              <w:bidi/>
              <w:jc w:val="center"/>
              <w:cnfStyle w:val="000000000000"/>
              <w:rPr>
                <w:rFonts w:asciiTheme="majorBidi" w:hAnsiTheme="majorBidi" w:cs="B Nazanin"/>
                <w:b/>
                <w:bCs/>
                <w:color w:val="000000"/>
                <w:sz w:val="20"/>
                <w:szCs w:val="20"/>
                <w:rtl/>
              </w:rPr>
            </w:pPr>
            <w:r w:rsidRPr="00152574">
              <w:rPr>
                <w:rFonts w:asciiTheme="majorBidi" w:hAnsiTheme="majorBidi" w:cs="B Nazanin" w:hint="cs"/>
                <w:b/>
                <w:bCs/>
                <w:color w:val="000000"/>
                <w:sz w:val="20"/>
                <w:szCs w:val="20"/>
                <w:rtl/>
              </w:rPr>
              <w:t>حمل 1400</w:t>
            </w:r>
          </w:p>
        </w:tc>
        <w:tc>
          <w:tcPr>
            <w:tcW w:w="916" w:type="dxa"/>
            <w:noWrap/>
            <w:vAlign w:val="center"/>
          </w:tcPr>
          <w:p w:rsidR="001A6E1D" w:rsidRPr="001D5D0A" w:rsidRDefault="001A6E1D" w:rsidP="00A9539D">
            <w:pPr>
              <w:bidi/>
              <w:jc w:val="center"/>
              <w:cnfStyle w:val="000000000000"/>
              <w:rPr>
                <w:rFonts w:asciiTheme="majorBidi" w:hAnsiTheme="majorBidi" w:cs="B Nazanin"/>
                <w:b/>
                <w:bCs/>
                <w:color w:val="000000"/>
                <w:sz w:val="20"/>
                <w:szCs w:val="20"/>
                <w:rtl/>
              </w:rPr>
            </w:pPr>
            <w:r w:rsidRPr="001D5D0A">
              <w:rPr>
                <w:rFonts w:asciiTheme="majorBidi" w:hAnsiTheme="majorBidi" w:cs="B Nazanin" w:hint="cs"/>
                <w:b/>
                <w:bCs/>
                <w:color w:val="000000"/>
                <w:sz w:val="20"/>
                <w:szCs w:val="20"/>
                <w:rtl/>
              </w:rPr>
              <w:t>حوت1399</w:t>
            </w:r>
          </w:p>
        </w:tc>
        <w:tc>
          <w:tcPr>
            <w:tcW w:w="923" w:type="dxa"/>
            <w:noWrap/>
            <w:vAlign w:val="center"/>
          </w:tcPr>
          <w:p w:rsidR="001A6E1D" w:rsidRPr="00B86673" w:rsidRDefault="001A6E1D" w:rsidP="00A9539D">
            <w:pPr>
              <w:bidi/>
              <w:jc w:val="center"/>
              <w:cnfStyle w:val="000000000000"/>
              <w:rPr>
                <w:rFonts w:asciiTheme="majorBidi" w:hAnsiTheme="majorBidi" w:cs="B Nazanin"/>
                <w:b/>
                <w:bCs/>
                <w:color w:val="000000"/>
                <w:sz w:val="20"/>
                <w:szCs w:val="20"/>
                <w:rtl/>
                <w:lang w:bidi="fa-IR"/>
              </w:rPr>
            </w:pPr>
            <w:r w:rsidRPr="00B86673">
              <w:rPr>
                <w:rFonts w:asciiTheme="majorBidi" w:hAnsiTheme="majorBidi" w:cs="B Nazanin" w:hint="cs"/>
                <w:b/>
                <w:bCs/>
                <w:color w:val="000000"/>
                <w:sz w:val="20"/>
                <w:szCs w:val="20"/>
                <w:rtl/>
                <w:lang w:bidi="fa-IR"/>
              </w:rPr>
              <w:t>دلو 1399</w:t>
            </w:r>
          </w:p>
        </w:tc>
        <w:tc>
          <w:tcPr>
            <w:tcW w:w="1208" w:type="dxa"/>
            <w:vAlign w:val="center"/>
          </w:tcPr>
          <w:p w:rsidR="001A6E1D" w:rsidRPr="004D3489" w:rsidRDefault="00314121" w:rsidP="00A9539D">
            <w:pPr>
              <w:cnfStyle w:val="000000000000"/>
              <w:rPr>
                <w:rFonts w:ascii="Calibri" w:hAnsi="Calibri" w:cs="B Nazanin"/>
                <w:b/>
                <w:bCs/>
                <w:color w:val="000000"/>
              </w:rPr>
            </w:pPr>
            <w:r w:rsidRPr="00314121">
              <w:rPr>
                <w:rFonts w:ascii="Calibri" w:hAnsi="Calibri" w:cs="B Nazanin" w:hint="cs"/>
                <w:b/>
                <w:bCs/>
                <w:color w:val="000000"/>
                <w:sz w:val="20"/>
                <w:szCs w:val="20"/>
                <w:rtl/>
              </w:rPr>
              <w:t>ثور 1399</w:t>
            </w:r>
          </w:p>
        </w:tc>
        <w:tc>
          <w:tcPr>
            <w:tcW w:w="1030" w:type="dxa"/>
            <w:vMerge/>
            <w:hideMark/>
          </w:tcPr>
          <w:p w:rsidR="001A6E1D" w:rsidRPr="004D3489" w:rsidRDefault="001A6E1D" w:rsidP="00A9539D">
            <w:pPr>
              <w:cnfStyle w:val="000000000000"/>
              <w:rPr>
                <w:rFonts w:ascii="Calibri" w:hAnsi="Calibri" w:cs="B Nazanin"/>
                <w:b/>
                <w:bCs/>
                <w:color w:val="000000"/>
              </w:rPr>
            </w:pPr>
          </w:p>
        </w:tc>
        <w:tc>
          <w:tcPr>
            <w:tcW w:w="4093" w:type="dxa"/>
            <w:vMerge/>
            <w:hideMark/>
          </w:tcPr>
          <w:p w:rsidR="001A6E1D" w:rsidRPr="004D3489" w:rsidRDefault="001A6E1D" w:rsidP="00A9539D">
            <w:pPr>
              <w:cnfStyle w:val="000000000000"/>
              <w:rPr>
                <w:rFonts w:ascii="Calibri" w:hAnsi="Calibri" w:cs="B Nazanin"/>
                <w:b/>
                <w:bCs/>
                <w:color w:val="000000"/>
              </w:rPr>
            </w:pPr>
          </w:p>
        </w:tc>
      </w:tr>
      <w:tr w:rsidR="00CD5C67" w:rsidRPr="001675BC" w:rsidTr="000A4CB9">
        <w:trPr>
          <w:gridAfter w:val="1"/>
          <w:cnfStyle w:val="000000100000"/>
          <w:wAfter w:w="10" w:type="dxa"/>
          <w:trHeight w:val="316"/>
        </w:trPr>
        <w:tc>
          <w:tcPr>
            <w:cnfStyle w:val="001000000000"/>
            <w:tcW w:w="989" w:type="dxa"/>
            <w:noWrap/>
            <w:vAlign w:val="center"/>
          </w:tcPr>
          <w:p w:rsidR="00CD5C67" w:rsidRPr="002A07B7" w:rsidRDefault="00CD5C67" w:rsidP="00CD5C67">
            <w:pPr>
              <w:jc w:val="right"/>
              <w:rPr>
                <w:rFonts w:ascii="Bahij Nazanin" w:hAnsi="Bahij Nazanin" w:cs="B Nazanin"/>
                <w:color w:val="000000"/>
                <w:sz w:val="20"/>
                <w:szCs w:val="20"/>
                <w:rtl/>
                <w:lang w:bidi="ps-AF"/>
              </w:rPr>
            </w:pPr>
            <w:r w:rsidRPr="002A07B7">
              <w:rPr>
                <w:rFonts w:ascii="Bahij Nazanin" w:hAnsi="Bahij Nazanin" w:cs="B Nazanin" w:hint="cs"/>
                <w:color w:val="000000"/>
                <w:sz w:val="20"/>
                <w:szCs w:val="20"/>
                <w:rtl/>
                <w:lang w:bidi="ps-AF"/>
              </w:rPr>
              <w:t>1.60-</w:t>
            </w:r>
          </w:p>
        </w:tc>
        <w:tc>
          <w:tcPr>
            <w:tcW w:w="999" w:type="dxa"/>
            <w:gridSpan w:val="2"/>
            <w:noWrap/>
            <w:vAlign w:val="center"/>
          </w:tcPr>
          <w:p w:rsidR="00CD5C67" w:rsidRPr="002A07B7" w:rsidRDefault="00CD5C67" w:rsidP="00CD5C67">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4.73-</w:t>
            </w:r>
          </w:p>
        </w:tc>
        <w:tc>
          <w:tcPr>
            <w:tcW w:w="916" w:type="dxa"/>
            <w:noWrap/>
            <w:vAlign w:val="center"/>
          </w:tcPr>
          <w:p w:rsidR="00CD5C67" w:rsidRPr="002A07B7" w:rsidRDefault="00CD5C67" w:rsidP="00CD5C67">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4.96</w:t>
            </w:r>
          </w:p>
        </w:tc>
        <w:tc>
          <w:tcPr>
            <w:tcW w:w="923" w:type="dxa"/>
            <w:noWrap/>
            <w:vAlign w:val="center"/>
          </w:tcPr>
          <w:p w:rsidR="00CD5C67" w:rsidRPr="002A07B7" w:rsidRDefault="00CD5C67" w:rsidP="00CD5C67">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5.32</w:t>
            </w:r>
          </w:p>
        </w:tc>
        <w:tc>
          <w:tcPr>
            <w:tcW w:w="1208" w:type="dxa"/>
            <w:vAlign w:val="center"/>
          </w:tcPr>
          <w:p w:rsidR="00CD5C67" w:rsidRPr="002A07B7" w:rsidRDefault="00CD5C67" w:rsidP="00CD5C67">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12.92</w:t>
            </w:r>
          </w:p>
        </w:tc>
        <w:tc>
          <w:tcPr>
            <w:tcW w:w="1030" w:type="dxa"/>
            <w:noWrap/>
            <w:vAlign w:val="center"/>
            <w:hideMark/>
          </w:tcPr>
          <w:p w:rsidR="00CD5C67" w:rsidRPr="00CD5C67" w:rsidRDefault="00CD5C67" w:rsidP="00CD5C67">
            <w:pPr>
              <w:jc w:val="right"/>
              <w:cnfStyle w:val="0000001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47.8</w:t>
            </w:r>
          </w:p>
        </w:tc>
        <w:tc>
          <w:tcPr>
            <w:tcW w:w="4093" w:type="dxa"/>
            <w:noWrap/>
            <w:hideMark/>
          </w:tcPr>
          <w:p w:rsidR="00CD5C67" w:rsidRPr="004D3489" w:rsidRDefault="00CD5C67" w:rsidP="00CD5C67">
            <w:pPr>
              <w:bidi/>
              <w:cnfStyle w:val="000000100000"/>
              <w:rPr>
                <w:rFonts w:ascii="Calibri" w:hAnsi="Calibri" w:cs="B Nazanin"/>
                <w:b/>
                <w:bCs/>
                <w:color w:val="000000"/>
                <w:rtl/>
              </w:rPr>
            </w:pPr>
            <w:r w:rsidRPr="004D3489">
              <w:rPr>
                <w:rFonts w:ascii="Calibri" w:hAnsi="Calibri" w:cs="B Nazanin"/>
                <w:b/>
                <w:bCs/>
                <w:color w:val="000000"/>
                <w:rtl/>
              </w:rPr>
              <w:t>مواد غذایی</w:t>
            </w:r>
            <w:r w:rsidRPr="004D3489">
              <w:rPr>
                <w:rFonts w:ascii="Calibri" w:hAnsi="Calibri" w:cs="B Nazanin" w:hint="cs"/>
                <w:b/>
                <w:bCs/>
                <w:color w:val="000000"/>
                <w:rtl/>
              </w:rPr>
              <w:t xml:space="preserve"> و نوشابه غیرالکولی</w:t>
            </w:r>
          </w:p>
        </w:tc>
      </w:tr>
      <w:tr w:rsidR="00CD5C67" w:rsidRPr="001675BC" w:rsidTr="000A4CB9">
        <w:trPr>
          <w:gridAfter w:val="1"/>
          <w:wAfter w:w="10" w:type="dxa"/>
          <w:trHeight w:val="238"/>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3.70-</w:t>
            </w:r>
          </w:p>
        </w:tc>
        <w:tc>
          <w:tcPr>
            <w:tcW w:w="999" w:type="dxa"/>
            <w:gridSpan w:val="2"/>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2.04-</w:t>
            </w:r>
          </w:p>
        </w:tc>
        <w:tc>
          <w:tcPr>
            <w:tcW w:w="916"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8.96</w:t>
            </w:r>
          </w:p>
        </w:tc>
        <w:tc>
          <w:tcPr>
            <w:tcW w:w="923"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8.92</w:t>
            </w:r>
          </w:p>
        </w:tc>
        <w:tc>
          <w:tcPr>
            <w:tcW w:w="1208" w:type="dxa"/>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14.76</w:t>
            </w:r>
          </w:p>
        </w:tc>
        <w:tc>
          <w:tcPr>
            <w:tcW w:w="1030" w:type="dxa"/>
            <w:noWrap/>
            <w:vAlign w:val="center"/>
            <w:hideMark/>
          </w:tcPr>
          <w:p w:rsidR="00CD5C67" w:rsidRPr="00CD5C67" w:rsidRDefault="00CD5C67" w:rsidP="00CD5C67">
            <w:pPr>
              <w:jc w:val="right"/>
              <w:cnfStyle w:val="0000000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14.61</w:t>
            </w:r>
          </w:p>
        </w:tc>
        <w:tc>
          <w:tcPr>
            <w:tcW w:w="4093" w:type="dxa"/>
            <w:noWrap/>
            <w:hideMark/>
          </w:tcPr>
          <w:p w:rsidR="00CD5C67" w:rsidRPr="00CA450A" w:rsidRDefault="00CD5C67" w:rsidP="00CD5C67">
            <w:pPr>
              <w:bidi/>
              <w:cnfStyle w:val="000000000000"/>
              <w:rPr>
                <w:rFonts w:ascii="Calibri" w:hAnsi="Calibri" w:cs="B Nazanin"/>
                <w:color w:val="000000"/>
                <w:sz w:val="20"/>
                <w:szCs w:val="20"/>
                <w:rtl/>
              </w:rPr>
            </w:pPr>
            <w:r w:rsidRPr="00CA450A">
              <w:rPr>
                <w:rFonts w:ascii="Calibri" w:hAnsi="Calibri" w:cs="B Nazanin"/>
                <w:color w:val="000000"/>
                <w:sz w:val="20"/>
                <w:szCs w:val="20"/>
                <w:rtl/>
              </w:rPr>
              <w:t xml:space="preserve">  نان</w:t>
            </w:r>
            <w:r w:rsidRPr="00CA450A">
              <w:rPr>
                <w:rFonts w:ascii="Calibri" w:hAnsi="Calibri" w:cs="B Nazanin" w:hint="cs"/>
                <w:color w:val="000000"/>
                <w:sz w:val="20"/>
                <w:szCs w:val="20"/>
                <w:rtl/>
              </w:rPr>
              <w:t>، آرد و</w:t>
            </w:r>
            <w:r w:rsidRPr="00CA450A">
              <w:rPr>
                <w:rFonts w:ascii="Calibri" w:hAnsi="Calibri" w:cs="B Nazanin"/>
                <w:color w:val="000000"/>
                <w:sz w:val="20"/>
                <w:szCs w:val="20"/>
                <w:rtl/>
              </w:rPr>
              <w:t xml:space="preserve"> غله</w:t>
            </w:r>
          </w:p>
        </w:tc>
      </w:tr>
      <w:tr w:rsidR="00CD5C67" w:rsidRPr="001675BC" w:rsidTr="000A4CB9">
        <w:trPr>
          <w:gridAfter w:val="1"/>
          <w:cnfStyle w:val="000000100000"/>
          <w:wAfter w:w="10" w:type="dxa"/>
          <w:trHeight w:val="255"/>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6.52</w:t>
            </w:r>
          </w:p>
        </w:tc>
        <w:tc>
          <w:tcPr>
            <w:tcW w:w="999" w:type="dxa"/>
            <w:gridSpan w:val="2"/>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7.48</w:t>
            </w:r>
          </w:p>
        </w:tc>
        <w:tc>
          <w:tcPr>
            <w:tcW w:w="916"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9.17</w:t>
            </w:r>
          </w:p>
        </w:tc>
        <w:tc>
          <w:tcPr>
            <w:tcW w:w="923"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8.86</w:t>
            </w:r>
          </w:p>
        </w:tc>
        <w:tc>
          <w:tcPr>
            <w:tcW w:w="1208" w:type="dxa"/>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10.70</w:t>
            </w:r>
          </w:p>
        </w:tc>
        <w:tc>
          <w:tcPr>
            <w:tcW w:w="1030" w:type="dxa"/>
            <w:noWrap/>
            <w:vAlign w:val="center"/>
            <w:hideMark/>
          </w:tcPr>
          <w:p w:rsidR="00CD5C67" w:rsidRPr="00CD5C67" w:rsidRDefault="00CD5C67" w:rsidP="00CD5C67">
            <w:pPr>
              <w:jc w:val="right"/>
              <w:cnfStyle w:val="0000001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7.50</w:t>
            </w:r>
          </w:p>
        </w:tc>
        <w:tc>
          <w:tcPr>
            <w:tcW w:w="4093" w:type="dxa"/>
            <w:noWrap/>
            <w:hideMark/>
          </w:tcPr>
          <w:p w:rsidR="00CD5C67" w:rsidRPr="00CA450A" w:rsidRDefault="00CD5C67" w:rsidP="00CD5C67">
            <w:pPr>
              <w:bidi/>
              <w:cnfStyle w:val="000000100000"/>
              <w:rPr>
                <w:rFonts w:ascii="Calibri" w:hAnsi="Calibri" w:cs="B Nazanin"/>
                <w:color w:val="000000"/>
                <w:sz w:val="20"/>
                <w:szCs w:val="20"/>
                <w:rtl/>
              </w:rPr>
            </w:pPr>
            <w:r w:rsidRPr="00CA450A">
              <w:rPr>
                <w:rFonts w:ascii="Calibri" w:hAnsi="Calibri" w:cs="B Nazanin"/>
                <w:color w:val="000000"/>
                <w:sz w:val="20"/>
                <w:szCs w:val="20"/>
                <w:rtl/>
              </w:rPr>
              <w:t xml:space="preserve">  گوشت</w:t>
            </w:r>
          </w:p>
        </w:tc>
      </w:tr>
      <w:tr w:rsidR="00CD5C67" w:rsidRPr="001675BC" w:rsidTr="000A4CB9">
        <w:trPr>
          <w:gridAfter w:val="1"/>
          <w:wAfter w:w="10" w:type="dxa"/>
          <w:trHeight w:val="238"/>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2.78-</w:t>
            </w:r>
          </w:p>
        </w:tc>
        <w:tc>
          <w:tcPr>
            <w:tcW w:w="999" w:type="dxa"/>
            <w:gridSpan w:val="2"/>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0.69</w:t>
            </w:r>
          </w:p>
        </w:tc>
        <w:tc>
          <w:tcPr>
            <w:tcW w:w="916"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3.51</w:t>
            </w:r>
          </w:p>
        </w:tc>
        <w:tc>
          <w:tcPr>
            <w:tcW w:w="923"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3.33</w:t>
            </w:r>
          </w:p>
        </w:tc>
        <w:tc>
          <w:tcPr>
            <w:tcW w:w="1208" w:type="dxa"/>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4.04</w:t>
            </w:r>
          </w:p>
        </w:tc>
        <w:tc>
          <w:tcPr>
            <w:tcW w:w="1030" w:type="dxa"/>
            <w:noWrap/>
            <w:vAlign w:val="center"/>
            <w:hideMark/>
          </w:tcPr>
          <w:p w:rsidR="00CD5C67" w:rsidRPr="00CD5C67" w:rsidRDefault="00CD5C67" w:rsidP="00CD5C67">
            <w:pPr>
              <w:jc w:val="right"/>
              <w:cnfStyle w:val="0000000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4.50</w:t>
            </w:r>
          </w:p>
        </w:tc>
        <w:tc>
          <w:tcPr>
            <w:tcW w:w="4093" w:type="dxa"/>
            <w:noWrap/>
            <w:hideMark/>
          </w:tcPr>
          <w:p w:rsidR="00CD5C67" w:rsidRPr="00CA450A" w:rsidRDefault="00CD5C67" w:rsidP="00CD5C67">
            <w:pPr>
              <w:bidi/>
              <w:cnfStyle w:val="000000000000"/>
              <w:rPr>
                <w:rFonts w:ascii="Calibri" w:hAnsi="Calibri" w:cs="B Nazanin"/>
                <w:color w:val="000000"/>
                <w:sz w:val="20"/>
                <w:szCs w:val="20"/>
                <w:rtl/>
              </w:rPr>
            </w:pPr>
            <w:r w:rsidRPr="00CA450A">
              <w:rPr>
                <w:rFonts w:ascii="Calibri" w:hAnsi="Calibri" w:cs="B Nazanin"/>
                <w:color w:val="000000"/>
                <w:sz w:val="20"/>
                <w:szCs w:val="20"/>
                <w:rtl/>
              </w:rPr>
              <w:t xml:space="preserve">  شیر، پنیر و تخم </w:t>
            </w:r>
          </w:p>
        </w:tc>
      </w:tr>
      <w:tr w:rsidR="00CD5C67" w:rsidRPr="001675BC" w:rsidTr="000A4CB9">
        <w:trPr>
          <w:gridAfter w:val="1"/>
          <w:cnfStyle w:val="000000100000"/>
          <w:wAfter w:w="10" w:type="dxa"/>
          <w:trHeight w:val="238"/>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13.72</w:t>
            </w:r>
          </w:p>
        </w:tc>
        <w:tc>
          <w:tcPr>
            <w:tcW w:w="999" w:type="dxa"/>
            <w:gridSpan w:val="2"/>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15.87</w:t>
            </w:r>
          </w:p>
        </w:tc>
        <w:tc>
          <w:tcPr>
            <w:tcW w:w="916"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18.78</w:t>
            </w:r>
          </w:p>
        </w:tc>
        <w:tc>
          <w:tcPr>
            <w:tcW w:w="923"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16.16</w:t>
            </w:r>
          </w:p>
        </w:tc>
        <w:tc>
          <w:tcPr>
            <w:tcW w:w="1208" w:type="dxa"/>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19.15</w:t>
            </w:r>
          </w:p>
        </w:tc>
        <w:tc>
          <w:tcPr>
            <w:tcW w:w="1030" w:type="dxa"/>
            <w:noWrap/>
            <w:vAlign w:val="center"/>
            <w:hideMark/>
          </w:tcPr>
          <w:p w:rsidR="00CD5C67" w:rsidRPr="00CD5C67" w:rsidRDefault="00CD5C67" w:rsidP="00CD5C67">
            <w:pPr>
              <w:jc w:val="right"/>
              <w:cnfStyle w:val="0000001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4.58</w:t>
            </w:r>
          </w:p>
        </w:tc>
        <w:tc>
          <w:tcPr>
            <w:tcW w:w="4093" w:type="dxa"/>
            <w:noWrap/>
            <w:hideMark/>
          </w:tcPr>
          <w:p w:rsidR="00CD5C67" w:rsidRPr="00CA450A" w:rsidRDefault="00CD5C67" w:rsidP="00CD5C67">
            <w:pPr>
              <w:bidi/>
              <w:cnfStyle w:val="000000100000"/>
              <w:rPr>
                <w:rFonts w:ascii="Calibri" w:hAnsi="Calibri" w:cs="B Nazanin"/>
                <w:color w:val="000000"/>
                <w:sz w:val="20"/>
                <w:szCs w:val="20"/>
                <w:rtl/>
              </w:rPr>
            </w:pPr>
            <w:r w:rsidRPr="00CA450A">
              <w:rPr>
                <w:rFonts w:ascii="Calibri" w:hAnsi="Calibri" w:cs="B Nazanin"/>
                <w:color w:val="000000"/>
                <w:sz w:val="20"/>
                <w:szCs w:val="20"/>
                <w:rtl/>
              </w:rPr>
              <w:t xml:space="preserve">  روغن</w:t>
            </w:r>
          </w:p>
        </w:tc>
      </w:tr>
      <w:tr w:rsidR="00CD5C67" w:rsidRPr="001675BC" w:rsidTr="000A4CB9">
        <w:trPr>
          <w:gridAfter w:val="1"/>
          <w:wAfter w:w="10" w:type="dxa"/>
          <w:trHeight w:val="334"/>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0.36</w:t>
            </w:r>
          </w:p>
        </w:tc>
        <w:tc>
          <w:tcPr>
            <w:tcW w:w="999" w:type="dxa"/>
            <w:gridSpan w:val="2"/>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8.87-</w:t>
            </w:r>
          </w:p>
        </w:tc>
        <w:tc>
          <w:tcPr>
            <w:tcW w:w="916"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0.27-</w:t>
            </w:r>
          </w:p>
        </w:tc>
        <w:tc>
          <w:tcPr>
            <w:tcW w:w="923"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1.65</w:t>
            </w:r>
          </w:p>
        </w:tc>
        <w:tc>
          <w:tcPr>
            <w:tcW w:w="1208" w:type="dxa"/>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10.35</w:t>
            </w:r>
          </w:p>
        </w:tc>
        <w:tc>
          <w:tcPr>
            <w:tcW w:w="1030" w:type="dxa"/>
            <w:noWrap/>
            <w:vAlign w:val="center"/>
            <w:hideMark/>
          </w:tcPr>
          <w:p w:rsidR="00CD5C67" w:rsidRPr="00CD5C67" w:rsidRDefault="00CD5C67" w:rsidP="00CD5C67">
            <w:pPr>
              <w:jc w:val="right"/>
              <w:cnfStyle w:val="0000000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4.98</w:t>
            </w:r>
          </w:p>
        </w:tc>
        <w:tc>
          <w:tcPr>
            <w:tcW w:w="4093" w:type="dxa"/>
            <w:noWrap/>
            <w:hideMark/>
          </w:tcPr>
          <w:p w:rsidR="00CD5C67" w:rsidRPr="00CA450A" w:rsidRDefault="00CD5C67" w:rsidP="00CD5C67">
            <w:pPr>
              <w:bidi/>
              <w:cnfStyle w:val="000000000000"/>
              <w:rPr>
                <w:rFonts w:ascii="Calibri" w:hAnsi="Calibri" w:cs="B Nazanin"/>
                <w:color w:val="000000"/>
                <w:sz w:val="20"/>
                <w:szCs w:val="20"/>
                <w:rtl/>
              </w:rPr>
            </w:pPr>
            <w:r w:rsidRPr="00CA450A">
              <w:rPr>
                <w:rFonts w:ascii="Calibri" w:hAnsi="Calibri" w:cs="B Nazanin"/>
                <w:color w:val="000000"/>
                <w:sz w:val="20"/>
                <w:szCs w:val="20"/>
                <w:rtl/>
              </w:rPr>
              <w:t xml:space="preserve">  میوه خشک و تازه</w:t>
            </w:r>
          </w:p>
        </w:tc>
      </w:tr>
      <w:tr w:rsidR="00CD5C67" w:rsidRPr="001675BC" w:rsidTr="000A4CB9">
        <w:trPr>
          <w:gridAfter w:val="1"/>
          <w:cnfStyle w:val="000000100000"/>
          <w:wAfter w:w="10" w:type="dxa"/>
          <w:trHeight w:val="238"/>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16.55-</w:t>
            </w:r>
          </w:p>
        </w:tc>
        <w:tc>
          <w:tcPr>
            <w:tcW w:w="999" w:type="dxa"/>
            <w:gridSpan w:val="2"/>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30.91-</w:t>
            </w:r>
          </w:p>
        </w:tc>
        <w:tc>
          <w:tcPr>
            <w:tcW w:w="916"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9.69-</w:t>
            </w:r>
          </w:p>
        </w:tc>
        <w:tc>
          <w:tcPr>
            <w:tcW w:w="923"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6.78-</w:t>
            </w:r>
          </w:p>
        </w:tc>
        <w:tc>
          <w:tcPr>
            <w:tcW w:w="1208" w:type="dxa"/>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23.02</w:t>
            </w:r>
          </w:p>
        </w:tc>
        <w:tc>
          <w:tcPr>
            <w:tcW w:w="1030" w:type="dxa"/>
            <w:noWrap/>
            <w:vAlign w:val="center"/>
            <w:hideMark/>
          </w:tcPr>
          <w:p w:rsidR="00CD5C67" w:rsidRPr="00CD5C67" w:rsidRDefault="00CD5C67" w:rsidP="00CD5C67">
            <w:pPr>
              <w:jc w:val="right"/>
              <w:cnfStyle w:val="0000001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6.01</w:t>
            </w:r>
          </w:p>
        </w:tc>
        <w:tc>
          <w:tcPr>
            <w:tcW w:w="4093" w:type="dxa"/>
            <w:noWrap/>
            <w:hideMark/>
          </w:tcPr>
          <w:p w:rsidR="00CD5C67" w:rsidRPr="00CA450A" w:rsidRDefault="00CD5C67" w:rsidP="00CD5C67">
            <w:pPr>
              <w:bidi/>
              <w:cnfStyle w:val="000000100000"/>
              <w:rPr>
                <w:rFonts w:ascii="Calibri" w:hAnsi="Calibri" w:cs="B Nazanin"/>
                <w:color w:val="000000"/>
                <w:sz w:val="20"/>
                <w:szCs w:val="20"/>
                <w:rtl/>
              </w:rPr>
            </w:pPr>
            <w:r w:rsidRPr="00CA450A">
              <w:rPr>
                <w:rFonts w:ascii="Calibri" w:hAnsi="Calibri" w:cs="B Nazanin"/>
                <w:color w:val="000000"/>
                <w:sz w:val="20"/>
                <w:szCs w:val="20"/>
                <w:rtl/>
              </w:rPr>
              <w:t xml:space="preserve">  سبزی</w:t>
            </w:r>
            <w:r w:rsidRPr="00CA450A">
              <w:rPr>
                <w:rFonts w:ascii="Calibri" w:hAnsi="Calibri" w:cs="B Nazanin" w:hint="cs"/>
                <w:color w:val="000000"/>
                <w:sz w:val="20"/>
                <w:szCs w:val="20"/>
                <w:rtl/>
              </w:rPr>
              <w:t>جات</w:t>
            </w:r>
          </w:p>
        </w:tc>
      </w:tr>
      <w:tr w:rsidR="00CD5C67" w:rsidRPr="001675BC" w:rsidTr="000A4CB9">
        <w:trPr>
          <w:gridAfter w:val="1"/>
          <w:wAfter w:w="10" w:type="dxa"/>
          <w:trHeight w:val="255"/>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3.19</w:t>
            </w:r>
          </w:p>
        </w:tc>
        <w:tc>
          <w:tcPr>
            <w:tcW w:w="999" w:type="dxa"/>
            <w:gridSpan w:val="2"/>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3.69</w:t>
            </w:r>
          </w:p>
        </w:tc>
        <w:tc>
          <w:tcPr>
            <w:tcW w:w="916"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7.08</w:t>
            </w:r>
          </w:p>
        </w:tc>
        <w:tc>
          <w:tcPr>
            <w:tcW w:w="923"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6.25</w:t>
            </w:r>
          </w:p>
        </w:tc>
        <w:tc>
          <w:tcPr>
            <w:tcW w:w="1208" w:type="dxa"/>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43.66</w:t>
            </w:r>
          </w:p>
        </w:tc>
        <w:tc>
          <w:tcPr>
            <w:tcW w:w="1030" w:type="dxa"/>
            <w:noWrap/>
            <w:vAlign w:val="center"/>
            <w:hideMark/>
          </w:tcPr>
          <w:p w:rsidR="00CD5C67" w:rsidRPr="00CD5C67" w:rsidRDefault="00CD5C67" w:rsidP="00CD5C67">
            <w:pPr>
              <w:jc w:val="right"/>
              <w:cnfStyle w:val="0000000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2.74</w:t>
            </w:r>
          </w:p>
        </w:tc>
        <w:tc>
          <w:tcPr>
            <w:tcW w:w="4093" w:type="dxa"/>
            <w:noWrap/>
            <w:hideMark/>
          </w:tcPr>
          <w:p w:rsidR="00CD5C67" w:rsidRPr="00CA450A" w:rsidRDefault="00CD5C67" w:rsidP="00CD5C67">
            <w:pPr>
              <w:bidi/>
              <w:cnfStyle w:val="000000000000"/>
              <w:rPr>
                <w:rFonts w:ascii="Calibri" w:hAnsi="Calibri" w:cs="B Nazanin"/>
                <w:color w:val="000000"/>
                <w:sz w:val="20"/>
                <w:szCs w:val="20"/>
                <w:rtl/>
              </w:rPr>
            </w:pPr>
            <w:r w:rsidRPr="00CA450A">
              <w:rPr>
                <w:rFonts w:ascii="Calibri" w:hAnsi="Calibri" w:cs="B Nazanin" w:hint="cs"/>
                <w:color w:val="000000"/>
                <w:sz w:val="20"/>
                <w:szCs w:val="20"/>
                <w:rtl/>
              </w:rPr>
              <w:t>شکر و</w:t>
            </w:r>
            <w:r w:rsidRPr="00CA450A">
              <w:rPr>
                <w:rFonts w:ascii="Calibri" w:hAnsi="Calibri" w:cs="B Nazanin"/>
                <w:color w:val="000000"/>
                <w:sz w:val="20"/>
                <w:szCs w:val="20"/>
                <w:rtl/>
              </w:rPr>
              <w:t xml:space="preserve"> شیرینی</w:t>
            </w:r>
          </w:p>
        </w:tc>
      </w:tr>
      <w:tr w:rsidR="00CD5C67" w:rsidRPr="001675BC" w:rsidTr="000A4CB9">
        <w:trPr>
          <w:gridAfter w:val="1"/>
          <w:cnfStyle w:val="000000100000"/>
          <w:wAfter w:w="10" w:type="dxa"/>
          <w:trHeight w:val="325"/>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14.93-</w:t>
            </w:r>
          </w:p>
        </w:tc>
        <w:tc>
          <w:tcPr>
            <w:tcW w:w="999" w:type="dxa"/>
            <w:gridSpan w:val="2"/>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21.35-</w:t>
            </w:r>
          </w:p>
        </w:tc>
        <w:tc>
          <w:tcPr>
            <w:tcW w:w="916"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9.10-</w:t>
            </w:r>
          </w:p>
        </w:tc>
        <w:tc>
          <w:tcPr>
            <w:tcW w:w="923" w:type="dxa"/>
            <w:noWrap/>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6.85-</w:t>
            </w:r>
          </w:p>
        </w:tc>
        <w:tc>
          <w:tcPr>
            <w:tcW w:w="1208" w:type="dxa"/>
            <w:vAlign w:val="center"/>
          </w:tcPr>
          <w:p w:rsidR="00CD5C67" w:rsidRPr="002A07B7" w:rsidRDefault="00CD5C67" w:rsidP="00CD5C67">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9.59</w:t>
            </w:r>
          </w:p>
        </w:tc>
        <w:tc>
          <w:tcPr>
            <w:tcW w:w="1030" w:type="dxa"/>
            <w:noWrap/>
            <w:vAlign w:val="center"/>
            <w:hideMark/>
          </w:tcPr>
          <w:p w:rsidR="00CD5C67" w:rsidRPr="00CD5C67" w:rsidRDefault="00CD5C67" w:rsidP="00CD5C67">
            <w:pPr>
              <w:jc w:val="right"/>
              <w:cnfStyle w:val="0000001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1.29</w:t>
            </w:r>
          </w:p>
        </w:tc>
        <w:tc>
          <w:tcPr>
            <w:tcW w:w="4093" w:type="dxa"/>
            <w:noWrap/>
            <w:hideMark/>
          </w:tcPr>
          <w:p w:rsidR="00CD5C67" w:rsidRPr="00CA450A" w:rsidRDefault="00CD5C67" w:rsidP="00CD5C67">
            <w:pPr>
              <w:bidi/>
              <w:cnfStyle w:val="000000100000"/>
              <w:rPr>
                <w:rFonts w:ascii="Calibri" w:hAnsi="Calibri" w:cs="B Nazanin"/>
                <w:color w:val="000000"/>
                <w:sz w:val="20"/>
                <w:szCs w:val="20"/>
                <w:rtl/>
              </w:rPr>
            </w:pPr>
            <w:r w:rsidRPr="00CA450A">
              <w:rPr>
                <w:rFonts w:ascii="Calibri" w:hAnsi="Calibri" w:cs="B Nazanin"/>
                <w:color w:val="000000"/>
                <w:sz w:val="20"/>
                <w:szCs w:val="20"/>
                <w:rtl/>
              </w:rPr>
              <w:t xml:space="preserve">  مصاله</w:t>
            </w:r>
          </w:p>
        </w:tc>
      </w:tr>
      <w:tr w:rsidR="00CD5C67" w:rsidRPr="001675BC" w:rsidTr="000A4CB9">
        <w:trPr>
          <w:gridAfter w:val="1"/>
          <w:wAfter w:w="10" w:type="dxa"/>
          <w:trHeight w:val="325"/>
        </w:trPr>
        <w:tc>
          <w:tcPr>
            <w:cnfStyle w:val="001000000000"/>
            <w:tcW w:w="989" w:type="dxa"/>
            <w:noWrap/>
            <w:vAlign w:val="center"/>
          </w:tcPr>
          <w:p w:rsidR="00CD5C67" w:rsidRPr="002A07B7" w:rsidRDefault="00CD5C67" w:rsidP="00CD5C67">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1.75</w:t>
            </w:r>
          </w:p>
        </w:tc>
        <w:tc>
          <w:tcPr>
            <w:tcW w:w="999" w:type="dxa"/>
            <w:gridSpan w:val="2"/>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2.36</w:t>
            </w:r>
          </w:p>
        </w:tc>
        <w:tc>
          <w:tcPr>
            <w:tcW w:w="916"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2.14</w:t>
            </w:r>
          </w:p>
        </w:tc>
        <w:tc>
          <w:tcPr>
            <w:tcW w:w="923" w:type="dxa"/>
            <w:noWrap/>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2.17</w:t>
            </w:r>
          </w:p>
        </w:tc>
        <w:tc>
          <w:tcPr>
            <w:tcW w:w="1208" w:type="dxa"/>
            <w:vAlign w:val="center"/>
          </w:tcPr>
          <w:p w:rsidR="00CD5C67" w:rsidRPr="002A07B7" w:rsidRDefault="00CD5C67" w:rsidP="00CD5C67">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4.13</w:t>
            </w:r>
          </w:p>
        </w:tc>
        <w:tc>
          <w:tcPr>
            <w:tcW w:w="1030" w:type="dxa"/>
            <w:noWrap/>
            <w:vAlign w:val="center"/>
            <w:hideMark/>
          </w:tcPr>
          <w:p w:rsidR="00CD5C67" w:rsidRPr="00CD5C67" w:rsidRDefault="00CD5C67" w:rsidP="00CD5C67">
            <w:pPr>
              <w:jc w:val="right"/>
              <w:cnfStyle w:val="000000000000"/>
              <w:rPr>
                <w:rFonts w:ascii="Bahij Nazanin" w:hAnsi="Bahij Nazanin" w:cs="B Nazanin"/>
                <w:b/>
                <w:bCs/>
                <w:color w:val="000000"/>
                <w:sz w:val="20"/>
                <w:szCs w:val="20"/>
                <w:lang w:bidi="ps-AF"/>
              </w:rPr>
            </w:pPr>
            <w:r w:rsidRPr="00CD5C67">
              <w:rPr>
                <w:rFonts w:ascii="Bahij Nazanin" w:hAnsi="Bahij Nazanin" w:cs="B Nazanin" w:hint="cs"/>
                <w:b/>
                <w:bCs/>
                <w:color w:val="000000"/>
                <w:sz w:val="20"/>
                <w:szCs w:val="20"/>
                <w:rtl/>
                <w:lang w:bidi="ps-AF"/>
              </w:rPr>
              <w:t>1.36</w:t>
            </w:r>
          </w:p>
        </w:tc>
        <w:tc>
          <w:tcPr>
            <w:tcW w:w="4093" w:type="dxa"/>
            <w:noWrap/>
            <w:hideMark/>
          </w:tcPr>
          <w:p w:rsidR="00CD5C67" w:rsidRPr="00CA450A" w:rsidRDefault="00CD5C67" w:rsidP="00CD5C67">
            <w:pPr>
              <w:bidi/>
              <w:cnfStyle w:val="000000000000"/>
              <w:rPr>
                <w:rFonts w:ascii="Calibri" w:hAnsi="Calibri" w:cs="B Nazanin"/>
                <w:color w:val="000000"/>
                <w:sz w:val="20"/>
                <w:szCs w:val="20"/>
                <w:rtl/>
              </w:rPr>
            </w:pPr>
            <w:r w:rsidRPr="00CA450A">
              <w:rPr>
                <w:rFonts w:ascii="Calibri" w:hAnsi="Calibri" w:cs="B Nazanin"/>
                <w:color w:val="000000"/>
                <w:sz w:val="20"/>
                <w:szCs w:val="20"/>
                <w:rtl/>
              </w:rPr>
              <w:t xml:space="preserve">  نوشابه غیر الکولی</w:t>
            </w:r>
          </w:p>
        </w:tc>
      </w:tr>
      <w:tr w:rsidR="001A6E1D" w:rsidRPr="001675BC" w:rsidTr="00A9539D">
        <w:trPr>
          <w:cnfStyle w:val="000000100000"/>
          <w:trHeight w:val="280"/>
        </w:trPr>
        <w:tc>
          <w:tcPr>
            <w:cnfStyle w:val="001000000000"/>
            <w:tcW w:w="1030" w:type="dxa"/>
            <w:gridSpan w:val="2"/>
          </w:tcPr>
          <w:p w:rsidR="001A6E1D" w:rsidRPr="004D3489" w:rsidRDefault="001A6E1D" w:rsidP="00A9539D">
            <w:pPr>
              <w:jc w:val="right"/>
              <w:rPr>
                <w:rFonts w:ascii="Calibri" w:hAnsi="Calibri" w:cs="B Nazanin"/>
                <w:color w:val="000000"/>
                <w:sz w:val="18"/>
                <w:szCs w:val="18"/>
              </w:rPr>
            </w:pPr>
          </w:p>
        </w:tc>
        <w:tc>
          <w:tcPr>
            <w:tcW w:w="9138" w:type="dxa"/>
            <w:gridSpan w:val="7"/>
            <w:noWrap/>
            <w:hideMark/>
          </w:tcPr>
          <w:p w:rsidR="001A6E1D" w:rsidRPr="004D3489" w:rsidRDefault="001A6E1D" w:rsidP="00A9539D">
            <w:pPr>
              <w:jc w:val="right"/>
              <w:cnfStyle w:val="000000100000"/>
              <w:rPr>
                <w:rFonts w:ascii="Calibri" w:hAnsi="Calibri" w:cs="B Nazanin"/>
                <w:color w:val="000000"/>
                <w:sz w:val="18"/>
                <w:szCs w:val="18"/>
                <w:rtl/>
              </w:rPr>
            </w:pPr>
            <w:r w:rsidRPr="004D3489">
              <w:rPr>
                <w:rFonts w:ascii="Calibri" w:hAnsi="Calibri" w:cs="B Nazanin"/>
                <w:color w:val="000000"/>
                <w:sz w:val="18"/>
                <w:szCs w:val="18"/>
                <w:rtl/>
              </w:rPr>
              <w:t xml:space="preserve">منبع: </w:t>
            </w:r>
            <w:r w:rsidRPr="004D3489">
              <w:rPr>
                <w:rFonts w:ascii="Calibri" w:hAnsi="Calibri" w:cs="B Nazanin" w:hint="cs"/>
                <w:color w:val="000000"/>
                <w:sz w:val="18"/>
                <w:szCs w:val="18"/>
                <w:rtl/>
              </w:rPr>
              <w:t>اداره ملی احصائیه و معلومات</w:t>
            </w:r>
            <w:r w:rsidRPr="004D3489">
              <w:rPr>
                <w:rFonts w:ascii="Calibri" w:hAnsi="Calibri" w:cs="B Nazanin"/>
                <w:color w:val="000000"/>
                <w:sz w:val="18"/>
                <w:szCs w:val="18"/>
                <w:rtl/>
              </w:rPr>
              <w:t>/دافغانستان بانک</w:t>
            </w:r>
          </w:p>
          <w:p w:rsidR="001A6E1D" w:rsidRPr="004D3489" w:rsidRDefault="001A6E1D" w:rsidP="00A9539D">
            <w:pPr>
              <w:jc w:val="right"/>
              <w:cnfStyle w:val="000000100000"/>
              <w:rPr>
                <w:rFonts w:ascii="Calibri" w:hAnsi="Calibri" w:cs="B Nazanin"/>
                <w:color w:val="000000"/>
                <w:sz w:val="18"/>
                <w:szCs w:val="18"/>
              </w:rPr>
            </w:pPr>
          </w:p>
        </w:tc>
      </w:tr>
    </w:tbl>
    <w:p w:rsidR="00D4287E" w:rsidRDefault="00D4287E" w:rsidP="00D4287E">
      <w:pPr>
        <w:bidi/>
        <w:spacing w:line="240" w:lineRule="auto"/>
        <w:jc w:val="both"/>
        <w:rPr>
          <w:rFonts w:cs="B Nazanin"/>
          <w:b/>
          <w:bCs/>
          <w:color w:val="000000" w:themeColor="text1"/>
        </w:rPr>
      </w:pPr>
    </w:p>
    <w:p w:rsidR="000722EB" w:rsidRPr="00B95219" w:rsidRDefault="0065015A" w:rsidP="008D4D87">
      <w:pPr>
        <w:bidi/>
        <w:spacing w:after="0"/>
        <w:jc w:val="both"/>
        <w:rPr>
          <w:rFonts w:cs="B Nazanin"/>
          <w:color w:val="000000" w:themeColor="text1"/>
          <w:rtl/>
          <w:lang w:bidi="fa-IR"/>
        </w:rPr>
      </w:pPr>
      <w:r w:rsidRPr="00D73940">
        <w:rPr>
          <w:rFonts w:cs="B Nazanin" w:hint="cs"/>
          <w:b/>
          <w:bCs/>
          <w:color w:val="000000" w:themeColor="text1"/>
          <w:rtl/>
        </w:rPr>
        <w:t>شاخص قیمت نان، غله و آرد</w:t>
      </w:r>
      <w:r>
        <w:rPr>
          <w:rFonts w:cs="B Nazanin" w:hint="cs"/>
          <w:color w:val="000000" w:themeColor="text1"/>
          <w:rtl/>
        </w:rPr>
        <w:t xml:space="preserve"> که 14.6 درصد شاخص عمومی را به خود اختصاص داده است، بر اساس محاسبه سالانه، از 14.76 درصد در ماه ثور 1399 به 3.70- درصد در ماه ثور 1400 کاهش نموده است. کاهش در این جزء شاخص باز شدن راه های مواصلاتی</w:t>
      </w:r>
      <w:r w:rsidR="00A9539D">
        <w:rPr>
          <w:rFonts w:cs="B Nazanin" w:hint="cs"/>
          <w:color w:val="000000" w:themeColor="text1"/>
          <w:rtl/>
          <w:lang w:bidi="ps-AF"/>
        </w:rPr>
        <w:t xml:space="preserve"> به دلیل کم شدن ویروس کرونا به مقایسه ماه مشابه </w:t>
      </w:r>
      <w:r w:rsidR="00A9539D">
        <w:rPr>
          <w:rFonts w:cs="B Nazanin" w:hint="cs"/>
          <w:color w:val="000000" w:themeColor="text1"/>
          <w:rtl/>
          <w:lang w:bidi="fa-IR"/>
        </w:rPr>
        <w:t>سال گذشته</w:t>
      </w:r>
      <w:r>
        <w:rPr>
          <w:rFonts w:cs="B Nazanin" w:hint="cs"/>
          <w:color w:val="000000" w:themeColor="text1"/>
          <w:rtl/>
          <w:lang w:bidi="ps-AF"/>
        </w:rPr>
        <w:t>می باشد</w:t>
      </w:r>
      <w:r w:rsidR="00A9539D">
        <w:rPr>
          <w:rFonts w:cs="B Nazanin" w:hint="cs"/>
          <w:color w:val="000000" w:themeColor="text1"/>
          <w:rtl/>
          <w:lang w:bidi="fa-IR"/>
        </w:rPr>
        <w:t>.</w:t>
      </w:r>
    </w:p>
    <w:p w:rsidR="00857A9A" w:rsidRDefault="00C14841" w:rsidP="000722EB">
      <w:pPr>
        <w:bidi/>
        <w:spacing w:after="0" w:line="240" w:lineRule="auto"/>
        <w:jc w:val="both"/>
        <w:rPr>
          <w:rFonts w:cs="B Nazanin"/>
          <w:color w:val="000000" w:themeColor="text1"/>
        </w:rPr>
      </w:pPr>
      <w:r w:rsidRPr="00243832">
        <w:rPr>
          <w:rFonts w:cs="B Nazanin" w:hint="cs"/>
          <w:b/>
          <w:bCs/>
          <w:color w:val="000000" w:themeColor="text1"/>
          <w:rtl/>
        </w:rPr>
        <w:t>شاخص قیمت گوشت</w:t>
      </w:r>
      <w:r w:rsidRPr="00243832">
        <w:rPr>
          <w:rFonts w:cs="B Nazanin" w:hint="cs"/>
          <w:color w:val="000000" w:themeColor="text1"/>
          <w:rtl/>
        </w:rPr>
        <w:t xml:space="preserve">  که در بر گیردنده 7.50 درصد وزن در شاخص عمومی می</w:t>
      </w:r>
      <w:r w:rsidR="00586B16">
        <w:rPr>
          <w:rFonts w:cs="B Nazanin" w:hint="cs"/>
          <w:color w:val="000000" w:themeColor="text1"/>
          <w:rtl/>
        </w:rPr>
        <w:t xml:space="preserve"> باشد براساس تغییرات سالانه از </w:t>
      </w:r>
      <w:r w:rsidR="0065015A">
        <w:rPr>
          <w:rFonts w:cs="B Nazanin" w:hint="cs"/>
          <w:color w:val="000000" w:themeColor="text1"/>
          <w:rtl/>
        </w:rPr>
        <w:t>10.70</w:t>
      </w:r>
      <w:r w:rsidRPr="00243832">
        <w:rPr>
          <w:rFonts w:cs="B Nazanin" w:hint="cs"/>
          <w:color w:val="000000" w:themeColor="text1"/>
          <w:rtl/>
        </w:rPr>
        <w:t xml:space="preserve"> درصد در ماه </w:t>
      </w:r>
      <w:r w:rsidR="0065015A">
        <w:rPr>
          <w:rFonts w:cs="B Nazanin" w:hint="cs"/>
          <w:color w:val="000000" w:themeColor="text1"/>
          <w:rtl/>
        </w:rPr>
        <w:t>ثور 1399</w:t>
      </w:r>
      <w:r w:rsidR="00586B16">
        <w:rPr>
          <w:rFonts w:cs="B Nazanin" w:hint="cs"/>
          <w:color w:val="000000" w:themeColor="text1"/>
          <w:rtl/>
        </w:rPr>
        <w:t xml:space="preserve">  به </w:t>
      </w:r>
      <w:r w:rsidR="0065015A">
        <w:rPr>
          <w:rFonts w:cs="B Nazanin" w:hint="cs"/>
          <w:color w:val="000000" w:themeColor="text1"/>
          <w:rtl/>
        </w:rPr>
        <w:t>6.52</w:t>
      </w:r>
      <w:r w:rsidRPr="00243832">
        <w:rPr>
          <w:rFonts w:cs="B Nazanin" w:hint="cs"/>
          <w:color w:val="000000" w:themeColor="text1"/>
          <w:rtl/>
        </w:rPr>
        <w:t xml:space="preserve"> درصد در ماه </w:t>
      </w:r>
      <w:r w:rsidR="00586B16">
        <w:rPr>
          <w:rFonts w:cs="B Nazanin" w:hint="cs"/>
          <w:color w:val="000000" w:themeColor="text1"/>
          <w:rtl/>
        </w:rPr>
        <w:t>ثور همین سال</w:t>
      </w:r>
      <w:r w:rsidRPr="00243832">
        <w:rPr>
          <w:rFonts w:cs="B Nazanin" w:hint="cs"/>
          <w:color w:val="000000" w:themeColor="text1"/>
          <w:rtl/>
        </w:rPr>
        <w:t xml:space="preserve"> کاهش نموده است</w:t>
      </w:r>
      <w:r w:rsidRPr="00586B16">
        <w:rPr>
          <w:rFonts w:cs="B Nazanin" w:hint="cs"/>
          <w:color w:val="FF0000"/>
          <w:rtl/>
        </w:rPr>
        <w:t xml:space="preserve">. </w:t>
      </w:r>
      <w:r w:rsidR="003C1DF5" w:rsidRPr="00E002E8">
        <w:rPr>
          <w:rFonts w:cs="B Nazanin" w:hint="cs"/>
          <w:color w:val="000000" w:themeColor="text1"/>
          <w:rtl/>
        </w:rPr>
        <w:t>دلیل اصلی کاهش در قیمت این جزء شاخص افزایش در فارم های مرغداری، فارم های پرورش ماهی</w:t>
      </w:r>
      <w:r w:rsidR="00A9539D">
        <w:rPr>
          <w:rFonts w:cs="B Nazanin" w:hint="cs"/>
          <w:color w:val="000000" w:themeColor="text1"/>
          <w:rtl/>
        </w:rPr>
        <w:t xml:space="preserve">، وادرات غیر قانونی گوشت مرغ و همچنا کم شدن محدویت ها به مقایسه ماه مشابه سال گذشته بوده و سبب کاهش در قیمت این جزء شاخص گردیده است. </w:t>
      </w: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r>
        <w:rPr>
          <w:rFonts w:cs="B Nazanin"/>
          <w:noProof/>
          <w:rtl/>
        </w:rPr>
        <w:drawing>
          <wp:anchor distT="0" distB="0" distL="114300" distR="114300" simplePos="0" relativeHeight="251829248" behindDoc="0" locked="0" layoutInCell="1" allowOverlap="1">
            <wp:simplePos x="0" y="0"/>
            <wp:positionH relativeFrom="column">
              <wp:posOffset>1019175</wp:posOffset>
            </wp:positionH>
            <wp:positionV relativeFrom="paragraph">
              <wp:posOffset>212090</wp:posOffset>
            </wp:positionV>
            <wp:extent cx="4218940" cy="239014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tl/>
        </w:rPr>
      </w:pPr>
    </w:p>
    <w:p w:rsidR="00CD0836" w:rsidRPr="008B05F6" w:rsidRDefault="008B05F6" w:rsidP="008D4D87">
      <w:pPr>
        <w:bidi/>
        <w:rPr>
          <w:rFonts w:cs="B Nazanin"/>
          <w:rtl/>
        </w:rPr>
      </w:pPr>
      <w:r w:rsidRPr="00D73940">
        <w:rPr>
          <w:rFonts w:cs="B Nazanin" w:hint="cs"/>
          <w:b/>
          <w:bCs/>
          <w:color w:val="000000" w:themeColor="text1"/>
          <w:rtl/>
        </w:rPr>
        <w:t>شاخص قیمت شیر، پنیر و تخم</w:t>
      </w:r>
      <w:r>
        <w:rPr>
          <w:rFonts w:cs="B Nazanin" w:hint="cs"/>
          <w:color w:val="000000" w:themeColor="text1"/>
          <w:rtl/>
        </w:rPr>
        <w:t xml:space="preserve"> که 4.7 درصد شاخص عمومی را تشکیل میدهد، بر اساس محاسبه سالانه،  از 4.04 درصد در ماه ثور 1399 به 2.78- درصد در دوره تحت ارزیابی کاهش را نشان میدهد. </w:t>
      </w:r>
      <w:r>
        <w:rPr>
          <w:rFonts w:cs="B Nazanin" w:hint="cs"/>
          <w:color w:val="000000" w:themeColor="text1"/>
          <w:rtl/>
          <w:lang w:bidi="ps-AF"/>
        </w:rPr>
        <w:t>دلیل کاهش قیمت این جز</w:t>
      </w:r>
      <w:r>
        <w:rPr>
          <w:rFonts w:cs="B Nazanin" w:hint="cs"/>
          <w:color w:val="000000" w:themeColor="text1"/>
          <w:rtl/>
          <w:lang w:bidi="fa-IR"/>
        </w:rPr>
        <w:t xml:space="preserve">ء </w:t>
      </w:r>
      <w:r>
        <w:rPr>
          <w:rFonts w:cs="B Nazanin" w:hint="cs"/>
          <w:color w:val="000000" w:themeColor="text1"/>
          <w:rtl/>
          <w:lang w:bidi="ps-AF"/>
        </w:rPr>
        <w:t xml:space="preserve">شاخص افزایش تولیدات داخلی </w:t>
      </w:r>
      <w:r>
        <w:rPr>
          <w:rFonts w:cs="B Nazanin" w:hint="cs"/>
          <w:color w:val="000000" w:themeColor="text1"/>
          <w:rtl/>
          <w:lang w:bidi="fa-IR"/>
        </w:rPr>
        <w:t>می باشد که سالانه در</w:t>
      </w:r>
      <w:r w:rsidRPr="00FE7D5F">
        <w:rPr>
          <w:rFonts w:cs="B Nazanin" w:hint="cs"/>
          <w:color w:val="000000" w:themeColor="text1"/>
          <w:rtl/>
          <w:lang w:bidi="ps-AF"/>
        </w:rPr>
        <w:t xml:space="preserve"> حدود دو </w:t>
      </w:r>
      <w:r>
        <w:rPr>
          <w:rFonts w:cs="B Nazanin" w:hint="cs"/>
          <w:color w:val="000000" w:themeColor="text1"/>
          <w:rtl/>
          <w:lang w:bidi="fa-IR"/>
        </w:rPr>
        <w:t xml:space="preserve">میلیاد </w:t>
      </w:r>
      <w:r>
        <w:rPr>
          <w:rFonts w:cs="B Nazanin" w:hint="cs"/>
          <w:color w:val="000000" w:themeColor="text1"/>
          <w:rtl/>
          <w:lang w:bidi="ps-AF"/>
        </w:rPr>
        <w:t xml:space="preserve">تخم مرغ </w:t>
      </w:r>
      <w:r>
        <w:rPr>
          <w:rFonts w:cs="B Nazanin" w:hint="cs"/>
          <w:color w:val="000000" w:themeColor="text1"/>
          <w:rtl/>
          <w:lang w:bidi="fa-IR"/>
        </w:rPr>
        <w:t xml:space="preserve">به مصرف میرسد که تقریباَ </w:t>
      </w:r>
      <w:r w:rsidRPr="00FE7D5F">
        <w:rPr>
          <w:rFonts w:cs="B Nazanin" w:hint="cs"/>
          <w:color w:val="000000" w:themeColor="text1"/>
          <w:rtl/>
          <w:lang w:bidi="ps-AF"/>
        </w:rPr>
        <w:t xml:space="preserve">30 در صد </w:t>
      </w:r>
      <w:r>
        <w:rPr>
          <w:rFonts w:cs="B Nazanin" w:hint="cs"/>
          <w:color w:val="000000" w:themeColor="text1"/>
          <w:rtl/>
          <w:lang w:bidi="fa-IR"/>
        </w:rPr>
        <w:t>آ</w:t>
      </w:r>
      <w:r w:rsidRPr="00FE7D5F">
        <w:rPr>
          <w:rFonts w:cs="B Nazanin" w:hint="cs"/>
          <w:color w:val="000000" w:themeColor="text1"/>
          <w:rtl/>
          <w:lang w:bidi="ps-AF"/>
        </w:rPr>
        <w:t>ن در داخل کشور تولید می</w:t>
      </w:r>
      <w:r>
        <w:rPr>
          <w:rFonts w:cs="B Nazanin" w:hint="cs"/>
          <w:color w:val="000000" w:themeColor="text1"/>
          <w:rtl/>
          <w:lang w:bidi="fa-IR"/>
        </w:rPr>
        <w:t>گردد</w:t>
      </w:r>
      <w:r w:rsidRPr="00FE7D5F">
        <w:rPr>
          <w:rFonts w:cs="B Nazanin" w:hint="cs"/>
          <w:color w:val="000000" w:themeColor="text1"/>
          <w:rtl/>
          <w:lang w:bidi="ps-AF"/>
        </w:rPr>
        <w:t>.</w:t>
      </w:r>
      <w:r>
        <w:rPr>
          <w:rFonts w:cs="B Nazanin" w:hint="cs"/>
          <w:color w:val="000000" w:themeColor="text1"/>
          <w:rtl/>
          <w:lang w:bidi="fa-IR"/>
        </w:rPr>
        <w:t xml:space="preserve"> در جریان سال 2021 </w:t>
      </w:r>
      <w:r w:rsidRPr="00FE7D5F">
        <w:rPr>
          <w:rFonts w:cs="B Nazanin" w:hint="cs"/>
          <w:color w:val="000000" w:themeColor="text1"/>
          <w:rtl/>
          <w:lang w:bidi="ps-AF"/>
        </w:rPr>
        <w:t xml:space="preserve"> افزایش فارم ها </w:t>
      </w:r>
      <w:r>
        <w:rPr>
          <w:rFonts w:cs="B Nazanin" w:hint="cs"/>
          <w:color w:val="000000" w:themeColor="text1"/>
          <w:rtl/>
          <w:lang w:bidi="fa-IR"/>
        </w:rPr>
        <w:t xml:space="preserve">مرغداری و تولیدات آن در کشور  سبب کم شدن قیمت  شاخص لبینات گردیده است. و همچنان کم شدن </w:t>
      </w:r>
      <w:r w:rsidRPr="00FE7D5F">
        <w:rPr>
          <w:rFonts w:cs="B Nazanin" w:hint="cs"/>
          <w:color w:val="000000" w:themeColor="text1"/>
          <w:rtl/>
          <w:lang w:bidi="ps-AF"/>
        </w:rPr>
        <w:t xml:space="preserve">محدودیت </w:t>
      </w:r>
      <w:r>
        <w:rPr>
          <w:rFonts w:cs="B Nazanin" w:hint="cs"/>
          <w:color w:val="000000" w:themeColor="text1"/>
          <w:rtl/>
          <w:lang w:bidi="fa-IR"/>
        </w:rPr>
        <w:t xml:space="preserve">ها (قرنطین) </w:t>
      </w:r>
      <w:r w:rsidRPr="00FE7D5F">
        <w:rPr>
          <w:rFonts w:cs="B Nazanin" w:hint="cs"/>
          <w:color w:val="000000" w:themeColor="text1"/>
          <w:rtl/>
          <w:lang w:bidi="ps-AF"/>
        </w:rPr>
        <w:t xml:space="preserve"> نظر به ماه مشابه سال </w:t>
      </w:r>
      <w:r>
        <w:rPr>
          <w:rFonts w:cs="B Nazanin" w:hint="cs"/>
          <w:color w:val="000000" w:themeColor="text1"/>
          <w:rtl/>
          <w:lang w:bidi="fa-IR"/>
        </w:rPr>
        <w:t>گذشته موجب کاهش قیمت شاخص لبینات در دوره تحت ارزیابی گردیده است</w:t>
      </w:r>
    </w:p>
    <w:p w:rsidR="0048666D" w:rsidRPr="00B95219" w:rsidRDefault="0048666D" w:rsidP="0048666D">
      <w:pPr>
        <w:bidi/>
        <w:spacing w:after="0"/>
        <w:jc w:val="both"/>
        <w:rPr>
          <w:rFonts w:cs="B Nazanin"/>
          <w:color w:val="000000" w:themeColor="text1"/>
          <w:rtl/>
          <w:lang w:bidi="ps-AF"/>
        </w:rPr>
      </w:pPr>
    </w:p>
    <w:p w:rsidR="00034446" w:rsidRDefault="0024297C" w:rsidP="00A45A48">
      <w:pPr>
        <w:bidi/>
        <w:spacing w:after="0" w:line="240" w:lineRule="auto"/>
        <w:jc w:val="both"/>
        <w:rPr>
          <w:rFonts w:ascii="Arial" w:eastAsia="Times New Roman" w:hAnsi="Arial" w:cs="B Nazanin"/>
          <w:color w:val="000000" w:themeColor="text1"/>
          <w:lang w:bidi="fa-IR"/>
        </w:rPr>
      </w:pPr>
      <w:r w:rsidRPr="00243832">
        <w:rPr>
          <w:rFonts w:cs="B Nazanin" w:hint="cs"/>
          <w:b/>
          <w:bCs/>
          <w:color w:val="000000" w:themeColor="text1"/>
          <w:rtl/>
        </w:rPr>
        <w:t>شاخص قیمت روغن</w:t>
      </w:r>
      <w:r w:rsidR="00FA2D98" w:rsidRPr="00243832">
        <w:rPr>
          <w:rFonts w:cs="B Nazanin" w:hint="cs"/>
          <w:color w:val="000000" w:themeColor="text1"/>
          <w:rtl/>
        </w:rPr>
        <w:t>که</w:t>
      </w:r>
      <w:r w:rsidRPr="00243832">
        <w:rPr>
          <w:rFonts w:cs="B Nazanin"/>
          <w:color w:val="000000" w:themeColor="text1"/>
          <w:rtl/>
        </w:rPr>
        <w:t xml:space="preserve"> 4.</w:t>
      </w:r>
      <w:r w:rsidRPr="00243832">
        <w:rPr>
          <w:rFonts w:cs="B Nazanin" w:hint="cs"/>
          <w:color w:val="000000" w:themeColor="text1"/>
          <w:rtl/>
        </w:rPr>
        <w:t>6</w:t>
      </w:r>
      <w:r w:rsidR="00BA5FA3" w:rsidRPr="00243832">
        <w:rPr>
          <w:rFonts w:cs="B Nazanin" w:hint="cs"/>
          <w:color w:val="000000" w:themeColor="text1"/>
          <w:rtl/>
        </w:rPr>
        <w:t xml:space="preserve">درصد شاخص عمومی </w:t>
      </w:r>
      <w:r w:rsidR="00FA2D98" w:rsidRPr="00243832">
        <w:rPr>
          <w:rFonts w:cs="B Nazanin" w:hint="cs"/>
          <w:color w:val="000000" w:themeColor="text1"/>
          <w:rtl/>
        </w:rPr>
        <w:t>تشکیل میدهد، برا</w:t>
      </w:r>
      <w:r w:rsidRPr="00243832">
        <w:rPr>
          <w:rFonts w:cs="B Nazanin" w:hint="cs"/>
          <w:rtl/>
        </w:rPr>
        <w:t>ساسمعیارمحاسبهسالانه</w:t>
      </w:r>
      <w:r w:rsidR="00586B16">
        <w:rPr>
          <w:rFonts w:cs="B Nazanin" w:hint="cs"/>
          <w:rtl/>
        </w:rPr>
        <w:t xml:space="preserve">، از </w:t>
      </w:r>
      <w:r w:rsidR="0037290F">
        <w:rPr>
          <w:rFonts w:cs="B Nazanin" w:hint="cs"/>
          <w:rtl/>
        </w:rPr>
        <w:t>19.15</w:t>
      </w:r>
      <w:r w:rsidR="00E14EF2" w:rsidRPr="00243832">
        <w:rPr>
          <w:rFonts w:cs="B Nazanin" w:hint="cs"/>
          <w:rtl/>
        </w:rPr>
        <w:t xml:space="preserve">درصد در ماه </w:t>
      </w:r>
      <w:r w:rsidR="0037290F">
        <w:rPr>
          <w:rFonts w:cs="B Nazanin" w:hint="cs"/>
          <w:rtl/>
        </w:rPr>
        <w:t>ثور 1399</w:t>
      </w:r>
      <w:r w:rsidR="00424EA7" w:rsidRPr="00243832">
        <w:rPr>
          <w:rFonts w:cs="B Nazanin" w:hint="cs"/>
          <w:rtl/>
        </w:rPr>
        <w:t>به</w:t>
      </w:r>
      <w:r w:rsidR="0037290F">
        <w:rPr>
          <w:rFonts w:cs="B Nazanin" w:hint="cs"/>
          <w:rtl/>
        </w:rPr>
        <w:t>13.72</w:t>
      </w:r>
      <w:r w:rsidR="00586B16">
        <w:rPr>
          <w:rFonts w:cs="B Nazanin" w:hint="cs"/>
          <w:rtl/>
        </w:rPr>
        <w:t xml:space="preserve"> درصد در ماه ث</w:t>
      </w:r>
      <w:r w:rsidR="0037290F">
        <w:rPr>
          <w:rFonts w:cs="B Nazanin" w:hint="cs"/>
          <w:rtl/>
        </w:rPr>
        <w:t>ور سال 1400کمتر گردیده است.</w:t>
      </w:r>
      <w:r w:rsidR="00575272">
        <w:rPr>
          <w:rFonts w:cs="B Nazanin" w:hint="cs"/>
          <w:rtl/>
        </w:rPr>
        <w:t xml:space="preserve">قیمت روغن </w:t>
      </w:r>
      <w:r w:rsidR="0048666D">
        <w:rPr>
          <w:rFonts w:cs="B Nazanin" w:hint="cs"/>
          <w:rtl/>
        </w:rPr>
        <w:t>کنجد</w:t>
      </w:r>
      <w:r w:rsidR="00575272">
        <w:rPr>
          <w:rFonts w:cs="B Nazanin" w:hint="cs"/>
          <w:rtl/>
        </w:rPr>
        <w:t xml:space="preserve">، روغن زیتون </w:t>
      </w:r>
      <w:r w:rsidR="00A45A48">
        <w:rPr>
          <w:rFonts w:cs="B Nazanin" w:hint="cs"/>
          <w:rtl/>
        </w:rPr>
        <w:t>در داخلی کشور</w:t>
      </w:r>
      <w:r w:rsidR="00575272">
        <w:rPr>
          <w:rFonts w:cs="B Nazanin" w:hint="cs"/>
          <w:rtl/>
        </w:rPr>
        <w:t xml:space="preserve"> افزایش </w:t>
      </w:r>
      <w:r w:rsidR="00A45A48">
        <w:rPr>
          <w:rFonts w:cs="B Nazanin" w:hint="cs"/>
          <w:rtl/>
          <w:lang w:bidi="fa-IR"/>
        </w:rPr>
        <w:t xml:space="preserve">نموده و سبب کم شدن قیمت روغن در کشور گردیده است. </w:t>
      </w:r>
    </w:p>
    <w:p w:rsidR="008B05F6" w:rsidRDefault="008B05F6" w:rsidP="008B05F6">
      <w:pPr>
        <w:bidi/>
        <w:spacing w:after="0" w:line="240" w:lineRule="auto"/>
        <w:jc w:val="both"/>
        <w:rPr>
          <w:rFonts w:ascii="Arial" w:eastAsia="Times New Roman" w:hAnsi="Arial" w:cs="B Nazanin"/>
          <w:color w:val="000000" w:themeColor="text1"/>
          <w:lang w:bidi="fa-IR"/>
        </w:rPr>
      </w:pPr>
    </w:p>
    <w:p w:rsidR="008B05F6" w:rsidRDefault="008B05F6" w:rsidP="008B05F6">
      <w:pPr>
        <w:bidi/>
        <w:spacing w:after="0" w:line="240" w:lineRule="auto"/>
        <w:jc w:val="both"/>
        <w:rPr>
          <w:rFonts w:ascii="Arial" w:eastAsia="Times New Roman" w:hAnsi="Arial" w:cs="B Nazanin"/>
          <w:color w:val="000000" w:themeColor="text1"/>
          <w:lang w:bidi="fa-IR"/>
        </w:rPr>
      </w:pPr>
      <w:r>
        <w:rPr>
          <w:rFonts w:ascii="Arial" w:eastAsia="Times New Roman" w:hAnsi="Arial" w:cs="B Nazanin"/>
          <w:noProof/>
          <w:color w:val="000000" w:themeColor="text1"/>
        </w:rPr>
        <w:drawing>
          <wp:anchor distT="0" distB="0" distL="114300" distR="114300" simplePos="0" relativeHeight="251830272" behindDoc="0" locked="0" layoutInCell="1" allowOverlap="1">
            <wp:simplePos x="0" y="0"/>
            <wp:positionH relativeFrom="column">
              <wp:posOffset>847725</wp:posOffset>
            </wp:positionH>
            <wp:positionV relativeFrom="paragraph">
              <wp:posOffset>142875</wp:posOffset>
            </wp:positionV>
            <wp:extent cx="4218940" cy="23901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bidi/>
        <w:spacing w:after="0" w:line="240" w:lineRule="auto"/>
        <w:jc w:val="both"/>
        <w:rPr>
          <w:rFonts w:ascii="Arial" w:eastAsia="Times New Roman" w:hAnsi="Arial" w:cs="B Nazanin"/>
          <w:color w:val="000000" w:themeColor="text1"/>
          <w:lang w:bidi="fa-IR"/>
        </w:rPr>
      </w:pPr>
    </w:p>
    <w:p w:rsidR="008B05F6" w:rsidRDefault="008B05F6" w:rsidP="008B05F6">
      <w:pPr>
        <w:bidi/>
        <w:spacing w:after="0" w:line="240" w:lineRule="auto"/>
        <w:jc w:val="both"/>
        <w:rPr>
          <w:rFonts w:ascii="Arial" w:eastAsia="Times New Roman" w:hAnsi="Arial" w:cs="B Nazanin"/>
          <w:color w:val="000000" w:themeColor="text1"/>
          <w:lang w:bidi="fa-IR"/>
        </w:rPr>
      </w:pPr>
    </w:p>
    <w:p w:rsidR="00CA450A" w:rsidRPr="003753E4" w:rsidRDefault="00CA450A" w:rsidP="00A441F5">
      <w:pPr>
        <w:bidi/>
        <w:spacing w:after="0" w:line="240" w:lineRule="auto"/>
        <w:jc w:val="both"/>
        <w:rPr>
          <w:rFonts w:cs="B Nazanin"/>
          <w:b/>
          <w:bCs/>
          <w:color w:val="FF0000"/>
          <w:rtl/>
          <w:lang w:bidi="fa-IR"/>
        </w:rPr>
      </w:pPr>
    </w:p>
    <w:p w:rsidR="00737FCC" w:rsidRDefault="00737FCC" w:rsidP="00A8533D">
      <w:pPr>
        <w:bidi/>
        <w:spacing w:after="0" w:line="240" w:lineRule="auto"/>
        <w:jc w:val="both"/>
        <w:rPr>
          <w:rFonts w:cs="B Nazanin"/>
          <w:color w:val="000000" w:themeColor="text1"/>
        </w:rPr>
      </w:pPr>
      <w:r w:rsidRPr="003F19E1">
        <w:rPr>
          <w:rFonts w:cs="B Nazanin" w:hint="cs"/>
          <w:b/>
          <w:bCs/>
          <w:rtl/>
        </w:rPr>
        <w:t>شاخصقیمت</w:t>
      </w:r>
      <w:r>
        <w:rPr>
          <w:rFonts w:cs="B Nazanin" w:hint="cs"/>
          <w:b/>
          <w:bCs/>
          <w:rtl/>
        </w:rPr>
        <w:t xml:space="preserve">میوه جات خشک و تازه </w:t>
      </w:r>
      <w:r w:rsidRPr="003F19E1">
        <w:rPr>
          <w:rFonts w:cs="B Nazanin" w:hint="cs"/>
          <w:rtl/>
        </w:rPr>
        <w:t>ک</w:t>
      </w:r>
      <w:r>
        <w:rPr>
          <w:rFonts w:cs="B Nazanin" w:hint="cs"/>
          <w:rtl/>
        </w:rPr>
        <w:t>ه 5 درصد شاخص عمومی را تشکیل میدهد</w:t>
      </w:r>
      <w:r w:rsidRPr="003F19E1">
        <w:rPr>
          <w:rFonts w:cs="B Nazanin" w:hint="cs"/>
          <w:color w:val="000000" w:themeColor="text1"/>
          <w:rtl/>
          <w:lang w:bidi="fa-IR"/>
        </w:rPr>
        <w:t>،نرخ تورم برا</w:t>
      </w:r>
      <w:r w:rsidRPr="003F19E1">
        <w:rPr>
          <w:rFonts w:cs="B Nazanin" w:hint="cs"/>
          <w:color w:val="000000" w:themeColor="text1"/>
          <w:rtl/>
        </w:rPr>
        <w:t>ساس محاسبه سالانه،</w:t>
      </w:r>
      <w:r>
        <w:rPr>
          <w:rFonts w:cs="B Nazanin" w:hint="cs"/>
          <w:color w:val="000000" w:themeColor="text1"/>
          <w:rtl/>
        </w:rPr>
        <w:t xml:space="preserve"> از 10.35 درصد در ماه ثور سال گذشته به به 0.36 در صد در ماه ثور 1400  کاهش نموده است. </w:t>
      </w:r>
      <w:r w:rsidR="00A8533D">
        <w:rPr>
          <w:rFonts w:cs="B Nazanin" w:hint="cs"/>
          <w:color w:val="000000" w:themeColor="text1"/>
          <w:rtl/>
        </w:rPr>
        <w:t xml:space="preserve">دلیل اصلی کاهش در قیمت </w:t>
      </w:r>
      <w:r w:rsidR="00071562">
        <w:rPr>
          <w:rFonts w:cs="B Nazanin" w:hint="cs"/>
          <w:color w:val="000000" w:themeColor="text1"/>
          <w:rtl/>
        </w:rPr>
        <w:t xml:space="preserve">شاخص میوه جات خشک و تازه افزایش در حاصلات انجیر تازه، چارمغز، میوه جات ستروس و توت زیمینی بوده که سبب افزایش عرضه در بازار داخلی گردیده است و همچنان در جریان ماه ثور 1399 از اثر گسترش ویروس کرونا افزایش میوه جات ستروس باعث بلند رفتن قیمت </w:t>
      </w:r>
      <w:r w:rsidR="00A8533D">
        <w:rPr>
          <w:rFonts w:cs="B Nazanin" w:hint="cs"/>
          <w:color w:val="000000" w:themeColor="text1"/>
          <w:rtl/>
        </w:rPr>
        <w:t xml:space="preserve">این جزء </w:t>
      </w:r>
      <w:r w:rsidR="00071562">
        <w:rPr>
          <w:rFonts w:cs="B Nazanin" w:hint="cs"/>
          <w:color w:val="000000" w:themeColor="text1"/>
          <w:rtl/>
        </w:rPr>
        <w:t xml:space="preserve">شاخص </w:t>
      </w:r>
      <w:r w:rsidR="00A8533D">
        <w:rPr>
          <w:rFonts w:cs="B Nazanin" w:hint="cs"/>
          <w:color w:val="000000" w:themeColor="text1"/>
          <w:rtl/>
        </w:rPr>
        <w:t xml:space="preserve">گردیده بود </w:t>
      </w:r>
      <w:r w:rsidR="00071562">
        <w:rPr>
          <w:rFonts w:cs="B Nazanin" w:hint="cs"/>
          <w:color w:val="000000" w:themeColor="text1"/>
          <w:rtl/>
        </w:rPr>
        <w:t>که با کم شدن محدویت در ماه ثور 1400 به مقایسه ماه مشا</w:t>
      </w:r>
      <w:r w:rsidR="00F355A8">
        <w:rPr>
          <w:rFonts w:cs="B Nazanin" w:hint="cs"/>
          <w:color w:val="000000" w:themeColor="text1"/>
          <w:rtl/>
          <w:lang w:bidi="ps-AF"/>
        </w:rPr>
        <w:t>به</w:t>
      </w:r>
      <w:r w:rsidR="00071562">
        <w:rPr>
          <w:rFonts w:cs="B Nazanin" w:hint="cs"/>
          <w:color w:val="000000" w:themeColor="text1"/>
          <w:rtl/>
        </w:rPr>
        <w:t xml:space="preserve"> سال گذشته واردات میوه از کشور های همسایه حالت نورمال را به خود</w:t>
      </w:r>
      <w:r w:rsidR="00A8533D">
        <w:rPr>
          <w:rFonts w:cs="B Nazanin" w:hint="cs"/>
          <w:color w:val="000000" w:themeColor="text1"/>
          <w:rtl/>
        </w:rPr>
        <w:t xml:space="preserve"> اختیار نموده و سبب کم شدن قیمت این حزء شاخص گردیده است. </w:t>
      </w: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r>
        <w:rPr>
          <w:rFonts w:cs="B Nazanin"/>
          <w:noProof/>
          <w:color w:val="000000" w:themeColor="text1"/>
          <w:rtl/>
        </w:rPr>
        <w:lastRenderedPageBreak/>
        <w:drawing>
          <wp:anchor distT="0" distB="0" distL="114300" distR="114300" simplePos="0" relativeHeight="251831296" behindDoc="0" locked="0" layoutInCell="1" allowOverlap="1">
            <wp:simplePos x="0" y="0"/>
            <wp:positionH relativeFrom="column">
              <wp:posOffset>847725</wp:posOffset>
            </wp:positionH>
            <wp:positionV relativeFrom="paragraph">
              <wp:posOffset>243205</wp:posOffset>
            </wp:positionV>
            <wp:extent cx="4218940" cy="239014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bidi/>
        <w:spacing w:after="0" w:line="240" w:lineRule="auto"/>
        <w:jc w:val="both"/>
        <w:rPr>
          <w:rFonts w:cs="B Nazanin"/>
          <w:color w:val="000000" w:themeColor="text1"/>
        </w:rPr>
      </w:pPr>
    </w:p>
    <w:p w:rsidR="008B05F6" w:rsidRDefault="008B05F6" w:rsidP="008B05F6">
      <w:pPr>
        <w:tabs>
          <w:tab w:val="left" w:pos="3075"/>
        </w:tabs>
        <w:bidi/>
        <w:spacing w:after="0" w:line="240" w:lineRule="auto"/>
        <w:jc w:val="both"/>
        <w:rPr>
          <w:rFonts w:cs="B Nazanin"/>
          <w:color w:val="000000" w:themeColor="text1"/>
        </w:rPr>
      </w:pPr>
      <w:r>
        <w:rPr>
          <w:rFonts w:cs="B Nazanin"/>
          <w:color w:val="000000" w:themeColor="text1"/>
          <w:rtl/>
        </w:rPr>
        <w:tab/>
      </w:r>
    </w:p>
    <w:p w:rsidR="00DC4D76" w:rsidRDefault="009318FC" w:rsidP="005B1C5D">
      <w:pPr>
        <w:tabs>
          <w:tab w:val="left" w:pos="1305"/>
        </w:tabs>
        <w:bidi/>
        <w:spacing w:after="0" w:line="240" w:lineRule="auto"/>
        <w:jc w:val="both"/>
        <w:rPr>
          <w:rFonts w:cs="B Nazanin"/>
          <w:color w:val="FF0000"/>
          <w:rtl/>
          <w:lang w:bidi="fa-IR"/>
        </w:rPr>
      </w:pPr>
      <w:r w:rsidRPr="00017103">
        <w:rPr>
          <w:rFonts w:cs="B Nazanin" w:hint="cs"/>
          <w:b/>
          <w:bCs/>
          <w:rtl/>
        </w:rPr>
        <w:t xml:space="preserve">سبزیجات </w:t>
      </w:r>
      <w:r w:rsidRPr="00017103">
        <w:rPr>
          <w:rFonts w:cs="B Nazanin" w:hint="cs"/>
          <w:rtl/>
        </w:rPr>
        <w:t xml:space="preserve">که 6 درصد </w:t>
      </w:r>
      <w:r w:rsidR="00BA5FA3" w:rsidRPr="00017103">
        <w:rPr>
          <w:rFonts w:cs="B Nazanin" w:hint="cs"/>
          <w:rtl/>
        </w:rPr>
        <w:t xml:space="preserve">شاخص عمومی را  </w:t>
      </w:r>
      <w:r w:rsidR="008D7248" w:rsidRPr="00017103">
        <w:rPr>
          <w:rFonts w:cs="B Nazanin" w:hint="cs"/>
          <w:rtl/>
        </w:rPr>
        <w:t>تشکیل میدهد</w:t>
      </w:r>
      <w:r w:rsidR="005D0E76" w:rsidRPr="00017103">
        <w:rPr>
          <w:rFonts w:cs="B Nazanin" w:hint="cs"/>
          <w:rtl/>
        </w:rPr>
        <w:t xml:space="preserve">، براساس محاسبه سالانه، </w:t>
      </w:r>
      <w:r w:rsidR="008A04B7">
        <w:rPr>
          <w:rFonts w:cs="B Nazanin" w:hint="cs"/>
          <w:rtl/>
        </w:rPr>
        <w:t>از</w:t>
      </w:r>
      <w:r w:rsidR="008A04B7">
        <w:rPr>
          <w:rFonts w:cs="B Nazanin" w:hint="cs"/>
          <w:rtl/>
          <w:lang w:bidi="ps-AF"/>
        </w:rPr>
        <w:t xml:space="preserve"> 23.02</w:t>
      </w:r>
      <w:r w:rsidR="0054703A" w:rsidRPr="00017103">
        <w:rPr>
          <w:rFonts w:cs="B Nazanin" w:hint="cs"/>
          <w:rtl/>
        </w:rPr>
        <w:t xml:space="preserve">درصد </w:t>
      </w:r>
      <w:r w:rsidR="008A04B7">
        <w:rPr>
          <w:rFonts w:cs="B Nazanin" w:hint="cs"/>
          <w:rtl/>
          <w:lang w:bidi="ps-AF"/>
        </w:rPr>
        <w:t xml:space="preserve">در ماه ثور سال </w:t>
      </w:r>
      <w:r w:rsidR="008A04B7">
        <w:rPr>
          <w:rFonts w:cs="B Nazanin" w:hint="cs"/>
          <w:rtl/>
          <w:lang w:bidi="fa-IR"/>
        </w:rPr>
        <w:t xml:space="preserve">گذشته به 16.55- درصد </w:t>
      </w:r>
      <w:r w:rsidR="009107C2">
        <w:rPr>
          <w:rFonts w:cs="B Nazanin" w:hint="cs"/>
          <w:rtl/>
          <w:lang w:bidi="fa-IR"/>
        </w:rPr>
        <w:t xml:space="preserve"> در </w:t>
      </w:r>
      <w:r w:rsidR="008A04B7">
        <w:rPr>
          <w:rFonts w:cs="B Nazanin" w:hint="cs"/>
          <w:rtl/>
          <w:lang w:bidi="fa-IR"/>
        </w:rPr>
        <w:t xml:space="preserve">ماه ثور 1400 کاهش </w:t>
      </w:r>
      <w:r w:rsidR="008A04B7" w:rsidRPr="005B1C5D">
        <w:rPr>
          <w:rFonts w:cs="B Nazanin" w:hint="cs"/>
          <w:color w:val="000000" w:themeColor="text1"/>
          <w:rtl/>
          <w:lang w:bidi="fa-IR"/>
        </w:rPr>
        <w:t>نموده است.</w:t>
      </w:r>
      <w:r w:rsidR="005B1C5D" w:rsidRPr="005B1C5D">
        <w:rPr>
          <w:rFonts w:cs="B Nazanin" w:hint="cs"/>
          <w:color w:val="000000" w:themeColor="text1"/>
          <w:rtl/>
          <w:lang w:bidi="fa-IR"/>
        </w:rPr>
        <w:t xml:space="preserve"> از یکطرف گسترش شیوع</w:t>
      </w:r>
      <w:r w:rsidR="009107C2" w:rsidRPr="005B1C5D">
        <w:rPr>
          <w:rFonts w:cs="B Nazanin" w:hint="cs"/>
          <w:color w:val="000000" w:themeColor="text1"/>
          <w:rtl/>
          <w:lang w:bidi="fa-IR"/>
        </w:rPr>
        <w:t xml:space="preserve"> ویروس کرونا </w:t>
      </w:r>
      <w:r w:rsidR="005B1C5D" w:rsidRPr="005B1C5D">
        <w:rPr>
          <w:rFonts w:cs="B Nazanin" w:hint="cs"/>
          <w:color w:val="000000" w:themeColor="text1"/>
          <w:rtl/>
          <w:lang w:bidi="fa-IR"/>
        </w:rPr>
        <w:t xml:space="preserve">در کشور و از جانب دیگر، کم شدن </w:t>
      </w:r>
      <w:r w:rsidR="009107C2" w:rsidRPr="005B1C5D">
        <w:rPr>
          <w:rFonts w:cs="B Nazanin" w:hint="cs"/>
          <w:color w:val="000000" w:themeColor="text1"/>
          <w:rtl/>
          <w:lang w:bidi="fa-IR"/>
        </w:rPr>
        <w:t xml:space="preserve">صادرات </w:t>
      </w:r>
      <w:r w:rsidR="005B1C5D" w:rsidRPr="005B1C5D">
        <w:rPr>
          <w:rFonts w:cs="B Nazanin" w:hint="cs"/>
          <w:color w:val="000000" w:themeColor="text1"/>
          <w:rtl/>
          <w:lang w:bidi="fa-IR"/>
        </w:rPr>
        <w:t xml:space="preserve">به همین دلیل تاثیرات منفی را بالای این جزء شاخص وارد نموده و سبب کاهش در قیمت آن گردیده است. </w:t>
      </w:r>
    </w:p>
    <w:p w:rsidR="00CA450A" w:rsidRDefault="00CA450A" w:rsidP="00A441F5">
      <w:pPr>
        <w:bidi/>
        <w:spacing w:after="0" w:line="240" w:lineRule="auto"/>
        <w:jc w:val="both"/>
        <w:rPr>
          <w:rFonts w:cs="B Nazanin"/>
          <w:b/>
          <w:bCs/>
          <w:color w:val="000000" w:themeColor="text1"/>
          <w:rtl/>
        </w:rPr>
      </w:pPr>
    </w:p>
    <w:p w:rsidR="008D4D87" w:rsidRDefault="000838BA" w:rsidP="00FD391F">
      <w:pPr>
        <w:bidi/>
        <w:spacing w:after="0" w:line="240" w:lineRule="auto"/>
        <w:jc w:val="both"/>
        <w:rPr>
          <w:rFonts w:cs="B Nazanin"/>
          <w:color w:val="000000" w:themeColor="text1"/>
          <w:rtl/>
          <w:lang w:bidi="fa-IR"/>
        </w:rPr>
      </w:pPr>
      <w:r w:rsidRPr="00942BEF">
        <w:rPr>
          <w:rFonts w:cs="B Nazanin" w:hint="cs"/>
          <w:b/>
          <w:bCs/>
          <w:color w:val="000000" w:themeColor="text1"/>
          <w:rtl/>
        </w:rPr>
        <w:t>شاخص شکر و شیرینی</w:t>
      </w:r>
      <w:r w:rsidRPr="00942BEF">
        <w:rPr>
          <w:rFonts w:cs="B Nazanin" w:hint="cs"/>
          <w:color w:val="000000" w:themeColor="text1"/>
          <w:rtl/>
        </w:rPr>
        <w:t xml:space="preserve"> که 2.7 در صد ش</w:t>
      </w:r>
      <w:r w:rsidR="00737FCC">
        <w:rPr>
          <w:rFonts w:cs="B Nazanin" w:hint="cs"/>
          <w:color w:val="000000" w:themeColor="text1"/>
          <w:rtl/>
        </w:rPr>
        <w:t xml:space="preserve">اخص عمومی را تشکیل میدهد، از </w:t>
      </w:r>
      <w:r w:rsidR="003C644D">
        <w:rPr>
          <w:rFonts w:cs="B Nazanin" w:hint="cs"/>
          <w:color w:val="000000" w:themeColor="text1"/>
          <w:rtl/>
          <w:lang w:bidi="fa-IR"/>
        </w:rPr>
        <w:t>3.66</w:t>
      </w:r>
      <w:r w:rsidRPr="00942BEF">
        <w:rPr>
          <w:rFonts w:cs="B Nazanin" w:hint="cs"/>
          <w:color w:val="000000" w:themeColor="text1"/>
          <w:rtl/>
        </w:rPr>
        <w:t xml:space="preserve">درصد در ماه </w:t>
      </w:r>
      <w:r w:rsidR="00737FCC">
        <w:rPr>
          <w:rFonts w:cs="B Nazanin" w:hint="cs"/>
          <w:color w:val="000000" w:themeColor="text1"/>
          <w:rtl/>
        </w:rPr>
        <w:t xml:space="preserve">ثور 1399 به </w:t>
      </w:r>
      <w:r w:rsidR="00A56ABC">
        <w:rPr>
          <w:rFonts w:cs="B Nazanin" w:hint="cs"/>
          <w:color w:val="000000" w:themeColor="text1"/>
          <w:rtl/>
        </w:rPr>
        <w:t xml:space="preserve">3.19 </w:t>
      </w:r>
      <w:r w:rsidR="00CA2C87">
        <w:rPr>
          <w:rFonts w:cs="B Nazanin" w:hint="cs"/>
          <w:color w:val="000000" w:themeColor="text1"/>
          <w:rtl/>
        </w:rPr>
        <w:t>صد</w:t>
      </w:r>
      <w:r w:rsidR="0075008D">
        <w:rPr>
          <w:rFonts w:cs="B Nazanin" w:hint="cs"/>
          <w:color w:val="000000" w:themeColor="text1"/>
          <w:rtl/>
        </w:rPr>
        <w:t xml:space="preserve"> در ماه ثور سال گذشته </w:t>
      </w:r>
      <w:r w:rsidR="00CA2C87">
        <w:rPr>
          <w:rFonts w:cs="B Nazanin" w:hint="cs"/>
          <w:color w:val="000000" w:themeColor="text1"/>
          <w:rtl/>
        </w:rPr>
        <w:t xml:space="preserve"> کمتر گردیده است. </w:t>
      </w:r>
      <w:r w:rsidR="00C85D62">
        <w:rPr>
          <w:rFonts w:cs="B Nazanin" w:hint="cs"/>
          <w:color w:val="000000" w:themeColor="text1"/>
          <w:rtl/>
        </w:rPr>
        <w:t>افزایش تولیدات عسل در کشور  بخصوص در ولایات خوست، ننگرهار و</w:t>
      </w:r>
      <w:r w:rsidR="00FD391F">
        <w:rPr>
          <w:rFonts w:cs="B Nazanin" w:hint="cs"/>
          <w:color w:val="000000" w:themeColor="text1"/>
          <w:rtl/>
        </w:rPr>
        <w:t xml:space="preserve"> پکتیا لغمان، بدخشان، کندز و بامیان </w:t>
      </w:r>
      <w:r w:rsidR="00C85D62">
        <w:rPr>
          <w:rFonts w:cs="B Nazanin" w:hint="cs"/>
          <w:color w:val="000000" w:themeColor="text1"/>
          <w:rtl/>
        </w:rPr>
        <w:t xml:space="preserve"> سبب کاهش </w:t>
      </w:r>
      <w:r w:rsidR="00FD391F">
        <w:rPr>
          <w:rFonts w:cs="B Nazanin" w:hint="cs"/>
          <w:color w:val="000000" w:themeColor="text1"/>
          <w:rtl/>
        </w:rPr>
        <w:t xml:space="preserve">این جزء </w:t>
      </w:r>
      <w:r w:rsidR="00C85D62">
        <w:rPr>
          <w:rFonts w:cs="B Nazanin" w:hint="cs"/>
          <w:color w:val="000000" w:themeColor="text1"/>
          <w:rtl/>
        </w:rPr>
        <w:t xml:space="preserve">شاخص گردیده است. </w:t>
      </w:r>
    </w:p>
    <w:p w:rsidR="00D10ECA" w:rsidRDefault="008D4D87" w:rsidP="008D4D87">
      <w:pPr>
        <w:bidi/>
        <w:spacing w:after="0" w:line="240" w:lineRule="auto"/>
        <w:jc w:val="both"/>
        <w:rPr>
          <w:noProof/>
          <w:color w:val="000000" w:themeColor="text1"/>
        </w:rPr>
      </w:pPr>
      <w:r w:rsidRPr="003C644D">
        <w:rPr>
          <w:rFonts w:cs="B Nazanin" w:hint="cs"/>
          <w:b/>
          <w:bCs/>
          <w:rtl/>
          <w:lang w:bidi="fa-IR"/>
        </w:rPr>
        <w:t>شاخصقیمتمصالهجات</w:t>
      </w:r>
      <w:r w:rsidRPr="003C644D">
        <w:rPr>
          <w:rFonts w:cs="B Nazanin" w:hint="cs"/>
          <w:rtl/>
          <w:lang w:bidi="fa-IR"/>
        </w:rPr>
        <w:t xml:space="preserve"> براساسمعیارمحاسبه سالانه</w:t>
      </w:r>
      <w:r>
        <w:rPr>
          <w:rFonts w:cs="B Nazanin" w:hint="cs"/>
          <w:rtl/>
          <w:lang w:bidi="fa-IR"/>
        </w:rPr>
        <w:t xml:space="preserve"> در ماه ثور 1400 به 14.93- درصد رسیده است، در حالیکه این رقم در ماه مشابه سال گذشته 9.59 درصد محاسبه گردیده است</w:t>
      </w:r>
    </w:p>
    <w:p w:rsidR="008B05F6" w:rsidRDefault="008B05F6" w:rsidP="008B05F6">
      <w:pPr>
        <w:bidi/>
        <w:spacing w:after="0" w:line="240" w:lineRule="auto"/>
        <w:jc w:val="both"/>
        <w:rPr>
          <w:noProof/>
          <w:color w:val="000000" w:themeColor="text1"/>
        </w:rPr>
      </w:pPr>
      <w:r>
        <w:rPr>
          <w:noProof/>
          <w:color w:val="000000" w:themeColor="text1"/>
        </w:rPr>
        <w:drawing>
          <wp:anchor distT="0" distB="0" distL="114300" distR="114300" simplePos="0" relativeHeight="251832320" behindDoc="0" locked="0" layoutInCell="1" allowOverlap="1">
            <wp:simplePos x="0" y="0"/>
            <wp:positionH relativeFrom="column">
              <wp:posOffset>981075</wp:posOffset>
            </wp:positionH>
            <wp:positionV relativeFrom="paragraph">
              <wp:posOffset>265430</wp:posOffset>
            </wp:positionV>
            <wp:extent cx="4218940" cy="239014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D10ECA" w:rsidRDefault="00D10ECA" w:rsidP="00D10ECA">
      <w:pPr>
        <w:bidi/>
        <w:spacing w:after="0" w:line="240" w:lineRule="auto"/>
        <w:jc w:val="both"/>
        <w:rPr>
          <w:rFonts w:cs="B Nazanin"/>
          <w:color w:val="000000" w:themeColor="text1"/>
        </w:rPr>
      </w:pPr>
    </w:p>
    <w:p w:rsidR="00D10ECA" w:rsidRDefault="00D10ECA" w:rsidP="00D10ECA">
      <w:pPr>
        <w:bidi/>
        <w:spacing w:after="0" w:line="240" w:lineRule="auto"/>
        <w:jc w:val="both"/>
        <w:rPr>
          <w:rFonts w:cs="B Nazanin"/>
          <w:color w:val="000000" w:themeColor="text1"/>
        </w:rPr>
      </w:pPr>
    </w:p>
    <w:p w:rsidR="008D4D87" w:rsidRDefault="008B05F6" w:rsidP="008D4D87">
      <w:pPr>
        <w:tabs>
          <w:tab w:val="left" w:pos="2055"/>
        </w:tabs>
        <w:bidi/>
        <w:spacing w:after="0" w:line="240" w:lineRule="auto"/>
        <w:jc w:val="both"/>
        <w:rPr>
          <w:rFonts w:cs="B Nazanin"/>
          <w:color w:val="000000" w:themeColor="text1"/>
          <w:rtl/>
          <w:lang w:bidi="fa-IR"/>
        </w:rPr>
      </w:pPr>
      <w:r>
        <w:rPr>
          <w:rFonts w:cs="B Nazanin"/>
          <w:noProof/>
          <w:sz w:val="24"/>
          <w:szCs w:val="24"/>
        </w:rPr>
        <w:lastRenderedPageBreak/>
        <w:drawing>
          <wp:anchor distT="0" distB="0" distL="114300" distR="114300" simplePos="0" relativeHeight="251833344" behindDoc="0" locked="0" layoutInCell="1" allowOverlap="1">
            <wp:simplePos x="0" y="0"/>
            <wp:positionH relativeFrom="column">
              <wp:posOffset>981075</wp:posOffset>
            </wp:positionH>
            <wp:positionV relativeFrom="paragraph">
              <wp:posOffset>555625</wp:posOffset>
            </wp:positionV>
            <wp:extent cx="4218940" cy="23901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r w:rsidR="008D4D87" w:rsidRPr="00B5534B">
        <w:rPr>
          <w:rFonts w:cs="B Nazanin" w:hint="cs"/>
          <w:b/>
          <w:bCs/>
          <w:color w:val="000000" w:themeColor="text1"/>
          <w:rtl/>
          <w:lang w:bidi="fa-IR"/>
        </w:rPr>
        <w:t>شاخصقیمتنوشابه غیرالکولی</w:t>
      </w:r>
      <w:r w:rsidR="008D4D87" w:rsidRPr="00B5534B">
        <w:rPr>
          <w:rFonts w:cs="B Nazanin" w:hint="cs"/>
          <w:color w:val="000000" w:themeColor="text1"/>
          <w:rtl/>
          <w:lang w:bidi="fa-IR"/>
        </w:rPr>
        <w:t xml:space="preserve">بر اساسمعیارمحاسبهسالانه، از </w:t>
      </w:r>
      <w:r w:rsidR="008D4D87">
        <w:rPr>
          <w:rFonts w:cs="B Nazanin" w:hint="cs"/>
          <w:color w:val="000000" w:themeColor="text1"/>
          <w:rtl/>
          <w:lang w:bidi="fa-IR"/>
        </w:rPr>
        <w:t>4.13</w:t>
      </w:r>
      <w:r w:rsidR="008D4D87" w:rsidRPr="00B5534B">
        <w:rPr>
          <w:rFonts w:cs="B Nazanin" w:hint="cs"/>
          <w:color w:val="000000" w:themeColor="text1"/>
          <w:rtl/>
          <w:lang w:bidi="fa-IR"/>
        </w:rPr>
        <w:t xml:space="preserve"> در صد در ماه </w:t>
      </w:r>
      <w:r w:rsidR="008D4D87">
        <w:rPr>
          <w:rFonts w:cs="B Nazanin" w:hint="cs"/>
          <w:color w:val="000000" w:themeColor="text1"/>
          <w:rtl/>
          <w:lang w:bidi="fa-IR"/>
        </w:rPr>
        <w:t>ثور سال گذشته به 1.75 درصد در ماه ثور سال 1400 کمتر گردیده است.</w:t>
      </w:r>
    </w:p>
    <w:p w:rsidR="00BA4071" w:rsidRDefault="00BA4071" w:rsidP="006F5F2B">
      <w:pPr>
        <w:bidi/>
        <w:spacing w:after="0" w:line="240" w:lineRule="auto"/>
        <w:jc w:val="both"/>
        <w:rPr>
          <w:rFonts w:cs="B Nazanin"/>
          <w:lang w:bidi="fa-IR"/>
        </w:rPr>
      </w:pPr>
    </w:p>
    <w:p w:rsidR="00756065" w:rsidRPr="008B05F6" w:rsidRDefault="00756065" w:rsidP="008B05F6">
      <w:pPr>
        <w:bidi/>
        <w:spacing w:after="0" w:line="240" w:lineRule="auto"/>
        <w:jc w:val="both"/>
        <w:rPr>
          <w:rFonts w:cs="B Nazanin"/>
          <w:rtl/>
          <w:lang w:bidi="fa-IR"/>
        </w:rPr>
      </w:pPr>
    </w:p>
    <w:p w:rsidR="002E3EA3" w:rsidRPr="008D4D87" w:rsidRDefault="00506A43" w:rsidP="008D4D87">
      <w:pPr>
        <w:pStyle w:val="Heading1"/>
        <w:bidi/>
        <w:rPr>
          <w:rtl/>
        </w:rPr>
      </w:pPr>
      <w:bookmarkStart w:id="15" w:name="_Toc90732078"/>
      <w:r w:rsidRPr="008D4D87">
        <w:rPr>
          <w:rFonts w:hint="cs"/>
          <w:rtl/>
        </w:rPr>
        <w:t>تورم مواد غیرغذایی</w:t>
      </w:r>
      <w:bookmarkEnd w:id="15"/>
    </w:p>
    <w:p w:rsidR="002E3EA3" w:rsidRDefault="006F650C" w:rsidP="00A441F5">
      <w:pPr>
        <w:bidi/>
        <w:spacing w:after="0" w:line="240" w:lineRule="auto"/>
        <w:jc w:val="both"/>
        <w:rPr>
          <w:rFonts w:cs="B Nazanin"/>
          <w:color w:val="000000" w:themeColor="text1"/>
          <w:lang w:bidi="fa-IR"/>
        </w:rPr>
      </w:pPr>
      <w:r w:rsidRPr="0061650B">
        <w:rPr>
          <w:rFonts w:cs="B Nazanin" w:hint="cs"/>
          <w:color w:val="000000" w:themeColor="text1"/>
          <w:rtl/>
          <w:lang w:bidi="fa-IR"/>
        </w:rPr>
        <w:t>شاخص</w:t>
      </w:r>
      <w:r w:rsidR="00017103">
        <w:rPr>
          <w:rFonts w:cs="B Nazanin" w:hint="cs"/>
          <w:color w:val="000000" w:themeColor="text1"/>
          <w:rtl/>
          <w:lang w:bidi="fa-IR"/>
        </w:rPr>
        <w:t xml:space="preserve">قیمت </w:t>
      </w:r>
      <w:r w:rsidRPr="0061650B">
        <w:rPr>
          <w:rFonts w:cs="B Nazanin" w:hint="cs"/>
          <w:color w:val="000000" w:themeColor="text1"/>
          <w:rtl/>
          <w:lang w:bidi="fa-IR"/>
        </w:rPr>
        <w:t>موادغیرغذایی</w:t>
      </w:r>
      <w:r w:rsidR="00AC781A">
        <w:rPr>
          <w:rFonts w:cs="B Nazanin" w:hint="cs"/>
          <w:color w:val="000000" w:themeColor="text1"/>
          <w:rtl/>
          <w:lang w:bidi="fa-IR"/>
        </w:rPr>
        <w:t xml:space="preserve">که 52.2 درصد شاخص عمومی را به خود اختصاص داده است، </w:t>
      </w:r>
      <w:r w:rsidR="00017103">
        <w:rPr>
          <w:rFonts w:cs="B Nazanin" w:hint="cs"/>
          <w:color w:val="000000" w:themeColor="text1"/>
          <w:rtl/>
          <w:lang w:bidi="fa-IR"/>
        </w:rPr>
        <w:t>بر اساس محاسبه سالانه</w:t>
      </w:r>
      <w:r w:rsidRPr="0061650B">
        <w:rPr>
          <w:rFonts w:cs="B Nazanin" w:hint="cs"/>
          <w:color w:val="000000" w:themeColor="text1"/>
          <w:rtl/>
          <w:lang w:bidi="fa-IR"/>
        </w:rPr>
        <w:t xml:space="preserve">در </w:t>
      </w:r>
      <w:r w:rsidR="00B2250E">
        <w:rPr>
          <w:rFonts w:cs="B Nazanin" w:hint="cs"/>
          <w:color w:val="000000" w:themeColor="text1"/>
          <w:rtl/>
          <w:lang w:bidi="fa-IR"/>
        </w:rPr>
        <w:t>ماه ثو ر1400 به 4.60</w:t>
      </w:r>
      <w:r w:rsidR="00017103">
        <w:rPr>
          <w:rFonts w:cs="B Nazanin" w:hint="cs"/>
          <w:color w:val="000000" w:themeColor="text1"/>
          <w:rtl/>
          <w:lang w:bidi="fa-IR"/>
        </w:rPr>
        <w:t xml:space="preserve"> درصد رسیده است. در حالیکه این رقم در ماه </w:t>
      </w:r>
      <w:r w:rsidR="00B2250E">
        <w:rPr>
          <w:rFonts w:cs="B Nazanin" w:hint="cs"/>
          <w:color w:val="000000" w:themeColor="text1"/>
          <w:rtl/>
          <w:lang w:bidi="fa-IR"/>
        </w:rPr>
        <w:t xml:space="preserve">مشابه سال </w:t>
      </w:r>
      <w:r w:rsidR="00017103">
        <w:rPr>
          <w:rFonts w:cs="B Nazanin" w:hint="cs"/>
          <w:color w:val="000000" w:themeColor="text1"/>
          <w:rtl/>
          <w:lang w:bidi="fa-IR"/>
        </w:rPr>
        <w:t>گ</w:t>
      </w:r>
      <w:r w:rsidR="00B2250E">
        <w:rPr>
          <w:rFonts w:cs="B Nazanin" w:hint="cs"/>
          <w:color w:val="000000" w:themeColor="text1"/>
          <w:rtl/>
          <w:lang w:bidi="fa-IR"/>
        </w:rPr>
        <w:t>ذشته 0.24-</w:t>
      </w:r>
      <w:r w:rsidR="00AC781A">
        <w:rPr>
          <w:rFonts w:cs="B Nazanin" w:hint="cs"/>
          <w:color w:val="000000" w:themeColor="text1"/>
          <w:rtl/>
          <w:lang w:bidi="fa-IR"/>
        </w:rPr>
        <w:t xml:space="preserve"> درصد محاسبه گردیده است</w:t>
      </w:r>
      <w:r w:rsidRPr="0061650B">
        <w:rPr>
          <w:rFonts w:cs="B Nazanin" w:hint="cs"/>
          <w:color w:val="000000" w:themeColor="text1"/>
          <w:rtl/>
          <w:lang w:bidi="fa-IR"/>
        </w:rPr>
        <w:t xml:space="preserve">. این </w:t>
      </w:r>
      <w:r w:rsidR="00AC781A">
        <w:rPr>
          <w:rFonts w:cs="B Nazanin" w:hint="cs"/>
          <w:color w:val="000000" w:themeColor="text1"/>
          <w:rtl/>
          <w:lang w:bidi="fa-IR"/>
        </w:rPr>
        <w:t>افزایش</w:t>
      </w:r>
      <w:r w:rsidRPr="0061650B">
        <w:rPr>
          <w:rFonts w:cs="B Nazanin" w:hint="cs"/>
          <w:color w:val="000000" w:themeColor="text1"/>
          <w:rtl/>
          <w:lang w:bidi="fa-IR"/>
        </w:rPr>
        <w:t xml:space="preserve"> ناشی از </w:t>
      </w:r>
      <w:r w:rsidR="00AC781A">
        <w:rPr>
          <w:rFonts w:cs="B Nazanin" w:hint="cs"/>
          <w:color w:val="000000" w:themeColor="text1"/>
          <w:rtl/>
          <w:lang w:bidi="fa-IR"/>
        </w:rPr>
        <w:t>بلند رفتن</w:t>
      </w:r>
      <w:r w:rsidRPr="0061650B">
        <w:rPr>
          <w:rFonts w:cs="B Nazanin" w:hint="cs"/>
          <w:color w:val="000000" w:themeColor="text1"/>
          <w:rtl/>
          <w:lang w:bidi="fa-IR"/>
        </w:rPr>
        <w:t xml:space="preserve"> قیمت، </w:t>
      </w:r>
      <w:r w:rsidR="00AC781A">
        <w:rPr>
          <w:rFonts w:cs="B Nazanin" w:hint="cs"/>
          <w:color w:val="000000" w:themeColor="text1"/>
          <w:rtl/>
          <w:lang w:bidi="fa-IR"/>
        </w:rPr>
        <w:t>سرپناه، برق، آب و گاز مایع،</w:t>
      </w:r>
      <w:r w:rsidR="00B2250E">
        <w:rPr>
          <w:rFonts w:cs="B Nazanin" w:hint="cs"/>
          <w:color w:val="000000" w:themeColor="text1"/>
          <w:rtl/>
          <w:lang w:bidi="fa-IR"/>
        </w:rPr>
        <w:t xml:space="preserve"> لوازم منزل، </w:t>
      </w:r>
      <w:r w:rsidR="00AC781A">
        <w:rPr>
          <w:rFonts w:cs="B Nazanin" w:hint="cs"/>
          <w:color w:val="000000" w:themeColor="text1"/>
          <w:rtl/>
          <w:lang w:bidi="fa-IR"/>
        </w:rPr>
        <w:t xml:space="preserve"> ترانسپورت، رستورانت و هوتل و متفرقه </w:t>
      </w:r>
      <w:r w:rsidRPr="0061650B">
        <w:rPr>
          <w:rFonts w:cs="B Nazanin" w:hint="cs"/>
          <w:color w:val="000000" w:themeColor="text1"/>
          <w:rtl/>
          <w:lang w:bidi="fa-IR"/>
        </w:rPr>
        <w:t>می باشد</w:t>
      </w:r>
      <w:r w:rsidR="00AD47B3">
        <w:rPr>
          <w:rFonts w:cs="B Nazanin" w:hint="cs"/>
          <w:color w:val="000000" w:themeColor="text1"/>
          <w:rtl/>
          <w:lang w:bidi="fa-IR"/>
        </w:rPr>
        <w:t>.</w:t>
      </w:r>
    </w:p>
    <w:p w:rsidR="001C6BBC" w:rsidRDefault="001C6BBC" w:rsidP="001C6BBC">
      <w:pPr>
        <w:bidi/>
        <w:spacing w:after="0" w:line="240" w:lineRule="auto"/>
        <w:jc w:val="both"/>
        <w:rPr>
          <w:rFonts w:cs="B Nazanin"/>
          <w:color w:val="000000" w:themeColor="text1"/>
          <w:rtl/>
          <w:lang w:bidi="fa-IR"/>
        </w:rPr>
      </w:pPr>
    </w:p>
    <w:p w:rsidR="00756065" w:rsidRDefault="008B05F6" w:rsidP="00756065">
      <w:pPr>
        <w:bidi/>
        <w:spacing w:after="0" w:line="240" w:lineRule="auto"/>
        <w:jc w:val="both"/>
        <w:rPr>
          <w:rFonts w:cs="B Nazanin"/>
          <w:color w:val="000000" w:themeColor="text1"/>
          <w:lang w:bidi="fa-IR"/>
        </w:rPr>
      </w:pPr>
      <w:r>
        <w:rPr>
          <w:rFonts w:cs="B Nazanin"/>
          <w:noProof/>
          <w:color w:val="000000" w:themeColor="text1"/>
        </w:rPr>
        <w:drawing>
          <wp:anchor distT="0" distB="0" distL="114300" distR="114300" simplePos="0" relativeHeight="251834368" behindDoc="0" locked="0" layoutInCell="1" allowOverlap="1">
            <wp:simplePos x="0" y="0"/>
            <wp:positionH relativeFrom="column">
              <wp:posOffset>1181100</wp:posOffset>
            </wp:positionH>
            <wp:positionV relativeFrom="paragraph">
              <wp:posOffset>248285</wp:posOffset>
            </wp:positionV>
            <wp:extent cx="4218940" cy="239014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756065" w:rsidRDefault="00756065" w:rsidP="00756065">
      <w:pPr>
        <w:bidi/>
        <w:spacing w:after="0" w:line="240" w:lineRule="auto"/>
        <w:jc w:val="both"/>
        <w:rPr>
          <w:rFonts w:cs="B Nazanin"/>
          <w:color w:val="000000" w:themeColor="text1"/>
          <w:rtl/>
          <w:lang w:bidi="fa-IR"/>
        </w:rPr>
      </w:pPr>
    </w:p>
    <w:p w:rsidR="00756065" w:rsidRDefault="00756065" w:rsidP="00756065">
      <w:pPr>
        <w:bidi/>
        <w:spacing w:after="0" w:line="240" w:lineRule="auto"/>
        <w:jc w:val="both"/>
        <w:rPr>
          <w:lang w:bidi="fa-IR"/>
        </w:rPr>
      </w:pPr>
    </w:p>
    <w:p w:rsidR="008B05F6" w:rsidRPr="008663FC" w:rsidRDefault="008B05F6" w:rsidP="008B05F6">
      <w:pPr>
        <w:bidi/>
        <w:spacing w:after="0" w:line="240" w:lineRule="auto"/>
        <w:jc w:val="both"/>
        <w:rPr>
          <w:rFonts w:cs="B Nazanin"/>
          <w:color w:val="000000" w:themeColor="text1"/>
          <w:rtl/>
        </w:rPr>
      </w:pPr>
      <w:r w:rsidRPr="0061650B">
        <w:rPr>
          <w:rFonts w:cs="B Nazanin" w:hint="cs"/>
          <w:b/>
          <w:bCs/>
          <w:color w:val="000000" w:themeColor="text1"/>
          <w:rtl/>
          <w:lang w:bidi="fa-IR"/>
        </w:rPr>
        <w:t>شاخص قیمت دخانیات</w:t>
      </w:r>
      <w:r w:rsidRPr="0061650B">
        <w:rPr>
          <w:rFonts w:cs="B Nazanin" w:hint="cs"/>
          <w:color w:val="000000" w:themeColor="text1"/>
          <w:rtl/>
          <w:lang w:bidi="fa-IR"/>
        </w:rPr>
        <w:t>که 0.3 درصد شاخص عمومی را  به خود اختصاص داده است</w:t>
      </w:r>
      <w:r>
        <w:rPr>
          <w:rFonts w:cs="B Nazanin" w:hint="cs"/>
          <w:color w:val="000000" w:themeColor="text1"/>
          <w:rtl/>
          <w:lang w:bidi="fa-IR"/>
        </w:rPr>
        <w:t>،</w:t>
      </w:r>
      <w:r w:rsidRPr="0061650B">
        <w:rPr>
          <w:rFonts w:cs="B Nazanin" w:hint="cs"/>
          <w:color w:val="000000" w:themeColor="text1"/>
          <w:rtl/>
          <w:lang w:bidi="fa-IR"/>
        </w:rPr>
        <w:t xml:space="preserve"> بر اساس محاسبه سالانه</w:t>
      </w:r>
      <w:r w:rsidRPr="0061650B">
        <w:rPr>
          <w:rFonts w:cs="B Nazanin" w:hint="cs"/>
          <w:b/>
          <w:bCs/>
          <w:color w:val="000000" w:themeColor="text1"/>
          <w:rtl/>
          <w:lang w:bidi="fa-IR"/>
        </w:rPr>
        <w:t xml:space="preserve">، </w:t>
      </w:r>
      <w:r w:rsidRPr="0061650B">
        <w:rPr>
          <w:rFonts w:cs="B Nazanin" w:hint="cs"/>
          <w:color w:val="000000" w:themeColor="text1"/>
          <w:rtl/>
          <w:lang w:bidi="fa-IR"/>
        </w:rPr>
        <w:t xml:space="preserve"> از </w:t>
      </w:r>
      <w:r>
        <w:rPr>
          <w:rFonts w:cs="B Nazanin" w:hint="cs"/>
          <w:color w:val="000000" w:themeColor="text1"/>
          <w:rtl/>
          <w:lang w:bidi="fa-IR"/>
        </w:rPr>
        <w:t>1.12</w:t>
      </w:r>
      <w:r w:rsidRPr="0061650B">
        <w:rPr>
          <w:rFonts w:cs="B Nazanin" w:hint="cs"/>
          <w:color w:val="000000" w:themeColor="text1"/>
          <w:rtl/>
          <w:lang w:bidi="fa-IR"/>
        </w:rPr>
        <w:t xml:space="preserve"> درصد در ماه </w:t>
      </w:r>
      <w:r>
        <w:rPr>
          <w:rFonts w:cs="B Nazanin" w:hint="cs"/>
          <w:color w:val="000000" w:themeColor="text1"/>
          <w:rtl/>
          <w:lang w:bidi="fa-IR"/>
        </w:rPr>
        <w:t xml:space="preserve">ثور 1399 به 4.65 </w:t>
      </w:r>
      <w:r w:rsidRPr="0061650B">
        <w:rPr>
          <w:rFonts w:cs="B Nazanin" w:hint="cs"/>
          <w:color w:val="000000" w:themeColor="text1"/>
          <w:rtl/>
          <w:lang w:bidi="fa-IR"/>
        </w:rPr>
        <w:t xml:space="preserve">درصد در ماه </w:t>
      </w:r>
      <w:r>
        <w:rPr>
          <w:rFonts w:cs="B Nazanin" w:hint="cs"/>
          <w:color w:val="000000" w:themeColor="text1"/>
          <w:rtl/>
          <w:lang w:bidi="fa-IR"/>
        </w:rPr>
        <w:t>ثور سال جاریافزایش</w:t>
      </w:r>
      <w:r w:rsidRPr="0061650B">
        <w:rPr>
          <w:rFonts w:cs="B Nazanin" w:hint="cs"/>
          <w:color w:val="000000" w:themeColor="text1"/>
          <w:rtl/>
          <w:lang w:bidi="fa-IR"/>
        </w:rPr>
        <w:t xml:space="preserve"> نموده است. </w:t>
      </w:r>
    </w:p>
    <w:p w:rsidR="008B05F6" w:rsidRDefault="008B05F6" w:rsidP="001C6BBC">
      <w:pPr>
        <w:bidi/>
        <w:spacing w:after="0" w:line="240" w:lineRule="auto"/>
        <w:jc w:val="both"/>
        <w:rPr>
          <w:rtl/>
          <w:lang w:bidi="fa-IR"/>
        </w:rPr>
      </w:pPr>
    </w:p>
    <w:p w:rsidR="008B05F6" w:rsidRDefault="008B05F6" w:rsidP="008B05F6">
      <w:pPr>
        <w:tabs>
          <w:tab w:val="left" w:pos="3375"/>
        </w:tabs>
        <w:bidi/>
        <w:rPr>
          <w:rtl/>
          <w:lang w:bidi="fa-IR"/>
        </w:rPr>
      </w:pPr>
      <w:r>
        <w:rPr>
          <w:noProof/>
          <w:rtl/>
        </w:rPr>
        <w:drawing>
          <wp:anchor distT="0" distB="0" distL="114300" distR="114300" simplePos="0" relativeHeight="251835392" behindDoc="0" locked="0" layoutInCell="1" allowOverlap="1">
            <wp:simplePos x="0" y="0"/>
            <wp:positionH relativeFrom="column">
              <wp:posOffset>1151890</wp:posOffset>
            </wp:positionH>
            <wp:positionV relativeFrom="paragraph">
              <wp:posOffset>181610</wp:posOffset>
            </wp:positionV>
            <wp:extent cx="4212590" cy="2395855"/>
            <wp:effectExtent l="0" t="0" r="0" b="444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2590" cy="2395855"/>
                    </a:xfrm>
                    <a:prstGeom prst="rect">
                      <a:avLst/>
                    </a:prstGeom>
                    <a:noFill/>
                  </pic:spPr>
                </pic:pic>
              </a:graphicData>
            </a:graphic>
          </wp:anchor>
        </w:drawing>
      </w:r>
      <w:r>
        <w:rPr>
          <w:rtl/>
          <w:lang w:bidi="fa-IR"/>
        </w:rPr>
        <w:tab/>
      </w:r>
    </w:p>
    <w:p w:rsidR="001C6BBC" w:rsidRPr="008B05F6" w:rsidRDefault="008B05F6" w:rsidP="008B05F6">
      <w:pPr>
        <w:tabs>
          <w:tab w:val="left" w:pos="3225"/>
        </w:tabs>
        <w:bidi/>
        <w:rPr>
          <w:rtl/>
          <w:lang w:bidi="fa-IR"/>
        </w:rPr>
      </w:pPr>
      <w:r>
        <w:rPr>
          <w:rtl/>
          <w:lang w:bidi="fa-IR"/>
        </w:rPr>
        <w:tab/>
      </w:r>
    </w:p>
    <w:tbl>
      <w:tblPr>
        <w:tblStyle w:val="GridTable4Accent1"/>
        <w:tblpPr w:leftFromText="180" w:rightFromText="180" w:vertAnchor="page" w:horzAnchor="margin" w:tblpY="8401"/>
        <w:tblW w:w="10411" w:type="dxa"/>
        <w:tblLook w:val="04A0"/>
      </w:tblPr>
      <w:tblGrid>
        <w:gridCol w:w="1154"/>
        <w:gridCol w:w="1372"/>
        <w:gridCol w:w="1423"/>
        <w:gridCol w:w="1278"/>
        <w:gridCol w:w="1154"/>
        <w:gridCol w:w="1154"/>
        <w:gridCol w:w="2876"/>
      </w:tblGrid>
      <w:tr w:rsidR="005616A0" w:rsidRPr="001675BC" w:rsidTr="008B05F6">
        <w:trPr>
          <w:cnfStyle w:val="100000000000"/>
          <w:trHeight w:val="310"/>
        </w:trPr>
        <w:tc>
          <w:tcPr>
            <w:cnfStyle w:val="001000000000"/>
            <w:tcW w:w="1154" w:type="dxa"/>
            <w:shd w:val="clear" w:color="auto" w:fill="8DB3E2" w:themeFill="text2" w:themeFillTint="66"/>
          </w:tcPr>
          <w:p w:rsidR="005616A0" w:rsidRPr="00D67406" w:rsidRDefault="005616A0" w:rsidP="008B05F6">
            <w:pPr>
              <w:bidi/>
              <w:rPr>
                <w:rFonts w:ascii="Calibri" w:hAnsi="Calibri" w:cs="B Nazanin"/>
                <w:color w:val="000000" w:themeColor="text1"/>
                <w:rtl/>
              </w:rPr>
            </w:pPr>
          </w:p>
        </w:tc>
        <w:tc>
          <w:tcPr>
            <w:tcW w:w="9257" w:type="dxa"/>
            <w:gridSpan w:val="6"/>
            <w:shd w:val="clear" w:color="auto" w:fill="8DB3E2" w:themeFill="text2" w:themeFillTint="66"/>
            <w:noWrap/>
            <w:hideMark/>
          </w:tcPr>
          <w:p w:rsidR="005616A0" w:rsidRPr="00C6027D" w:rsidRDefault="005616A0" w:rsidP="008B05F6">
            <w:pPr>
              <w:bidi/>
              <w:cnfStyle w:val="100000000000"/>
              <w:rPr>
                <w:rFonts w:ascii="Calibri" w:hAnsi="Calibri" w:cs="B Lotus"/>
                <w:color w:val="000000"/>
              </w:rPr>
            </w:pPr>
            <w:r w:rsidRPr="00D67406">
              <w:rPr>
                <w:rFonts w:ascii="Calibri" w:hAnsi="Calibri" w:cs="B Nazanin"/>
                <w:color w:val="000000" w:themeColor="text1"/>
                <w:rtl/>
              </w:rPr>
              <w:t xml:space="preserve">جدول3. تورم غیرغذایی </w:t>
            </w:r>
          </w:p>
        </w:tc>
      </w:tr>
      <w:tr w:rsidR="005616A0" w:rsidRPr="001675BC" w:rsidTr="008B05F6">
        <w:trPr>
          <w:cnfStyle w:val="000000100000"/>
          <w:trHeight w:val="639"/>
        </w:trPr>
        <w:tc>
          <w:tcPr>
            <w:cnfStyle w:val="001000000000"/>
            <w:tcW w:w="5227" w:type="dxa"/>
            <w:gridSpan w:val="4"/>
            <w:noWrap/>
            <w:vAlign w:val="center"/>
            <w:hideMark/>
          </w:tcPr>
          <w:p w:rsidR="005616A0" w:rsidRPr="00B86673" w:rsidRDefault="005616A0" w:rsidP="008B05F6">
            <w:pPr>
              <w:bidi/>
              <w:jc w:val="center"/>
              <w:rPr>
                <w:rFonts w:ascii="Calibri" w:hAnsi="Calibri" w:cs="B Nazanin"/>
                <w:color w:val="000000"/>
              </w:rPr>
            </w:pPr>
            <w:r w:rsidRPr="00B86673">
              <w:rPr>
                <w:rFonts w:ascii="Calibri" w:hAnsi="Calibri" w:cs="B Nazanin"/>
                <w:color w:val="000000"/>
                <w:rtl/>
              </w:rPr>
              <w:t>تغییرت سالانه</w:t>
            </w:r>
          </w:p>
        </w:tc>
        <w:tc>
          <w:tcPr>
            <w:tcW w:w="1154" w:type="dxa"/>
          </w:tcPr>
          <w:p w:rsidR="005616A0" w:rsidRPr="00C6027D" w:rsidRDefault="005616A0" w:rsidP="008B05F6">
            <w:pPr>
              <w:bidi/>
              <w:jc w:val="center"/>
              <w:cnfStyle w:val="000000100000"/>
              <w:rPr>
                <w:rFonts w:ascii="Calibri" w:hAnsi="Calibri" w:cs="B Nazanin"/>
                <w:b/>
                <w:bCs/>
                <w:color w:val="000000"/>
                <w:rtl/>
              </w:rPr>
            </w:pPr>
          </w:p>
        </w:tc>
        <w:tc>
          <w:tcPr>
            <w:tcW w:w="1154" w:type="dxa"/>
            <w:vMerge w:val="restart"/>
            <w:noWrap/>
            <w:vAlign w:val="center"/>
            <w:hideMark/>
          </w:tcPr>
          <w:p w:rsidR="005616A0" w:rsidRPr="00C6027D" w:rsidRDefault="005616A0" w:rsidP="008B05F6">
            <w:pPr>
              <w:bidi/>
              <w:jc w:val="center"/>
              <w:cnfStyle w:val="000000100000"/>
              <w:rPr>
                <w:rFonts w:ascii="Calibri" w:hAnsi="Calibri" w:cs="B Nazanin"/>
                <w:b/>
                <w:bCs/>
                <w:color w:val="000000"/>
              </w:rPr>
            </w:pPr>
            <w:r w:rsidRPr="00C6027D">
              <w:rPr>
                <w:rFonts w:ascii="Calibri" w:hAnsi="Calibri" w:cs="B Nazanin"/>
                <w:b/>
                <w:bCs/>
                <w:color w:val="000000"/>
                <w:rtl/>
              </w:rPr>
              <w:t>وزن (%)</w:t>
            </w:r>
          </w:p>
        </w:tc>
        <w:tc>
          <w:tcPr>
            <w:tcW w:w="2876" w:type="dxa"/>
            <w:vMerge w:val="restart"/>
            <w:noWrap/>
            <w:vAlign w:val="center"/>
            <w:hideMark/>
          </w:tcPr>
          <w:p w:rsidR="005616A0" w:rsidRPr="00C6027D" w:rsidRDefault="005616A0" w:rsidP="008B05F6">
            <w:pPr>
              <w:bidi/>
              <w:jc w:val="center"/>
              <w:cnfStyle w:val="000000100000"/>
              <w:rPr>
                <w:rFonts w:ascii="Calibri" w:hAnsi="Calibri" w:cs="B Nazanin"/>
                <w:b/>
                <w:bCs/>
                <w:color w:val="000000" w:themeColor="text1"/>
              </w:rPr>
            </w:pPr>
            <w:r w:rsidRPr="00C6027D">
              <w:rPr>
                <w:rFonts w:ascii="Calibri" w:hAnsi="Calibri" w:cs="B Nazanin"/>
                <w:b/>
                <w:bCs/>
                <w:color w:val="000000" w:themeColor="text1"/>
                <w:rtl/>
              </w:rPr>
              <w:t>اقلام</w:t>
            </w:r>
          </w:p>
        </w:tc>
      </w:tr>
      <w:tr w:rsidR="005616A0" w:rsidRPr="001675BC" w:rsidTr="008B05F6">
        <w:trPr>
          <w:trHeight w:val="350"/>
        </w:trPr>
        <w:tc>
          <w:tcPr>
            <w:cnfStyle w:val="001000000000"/>
            <w:tcW w:w="1154" w:type="dxa"/>
            <w:noWrap/>
            <w:vAlign w:val="center"/>
          </w:tcPr>
          <w:p w:rsidR="005616A0" w:rsidRPr="00B86673" w:rsidRDefault="005616A0" w:rsidP="008B05F6">
            <w:pPr>
              <w:bidi/>
              <w:jc w:val="center"/>
              <w:rPr>
                <w:rFonts w:asciiTheme="majorBidi" w:hAnsiTheme="majorBidi" w:cs="B Nazanin"/>
                <w:color w:val="000000"/>
                <w:sz w:val="20"/>
                <w:szCs w:val="20"/>
                <w:rtl/>
                <w:lang w:bidi="ps-AF"/>
              </w:rPr>
            </w:pPr>
            <w:r>
              <w:rPr>
                <w:rFonts w:asciiTheme="majorBidi" w:hAnsiTheme="majorBidi" w:cs="B Nazanin" w:hint="cs"/>
                <w:color w:val="000000"/>
                <w:sz w:val="20"/>
                <w:szCs w:val="20"/>
                <w:rtl/>
                <w:lang w:bidi="ps-AF"/>
              </w:rPr>
              <w:t>ثور 1400</w:t>
            </w:r>
          </w:p>
        </w:tc>
        <w:tc>
          <w:tcPr>
            <w:tcW w:w="1372" w:type="dxa"/>
            <w:noWrap/>
            <w:vAlign w:val="center"/>
          </w:tcPr>
          <w:p w:rsidR="005616A0" w:rsidRPr="00953451" w:rsidRDefault="005616A0" w:rsidP="008B05F6">
            <w:pPr>
              <w:bidi/>
              <w:jc w:val="center"/>
              <w:cnfStyle w:val="000000000000"/>
              <w:rPr>
                <w:rFonts w:asciiTheme="majorBidi" w:hAnsiTheme="majorBidi" w:cs="B Nazanin"/>
                <w:b/>
                <w:bCs/>
                <w:color w:val="000000"/>
                <w:sz w:val="20"/>
                <w:szCs w:val="20"/>
                <w:rtl/>
                <w:lang w:bidi="fa-IR"/>
              </w:rPr>
            </w:pPr>
            <w:r w:rsidRPr="00953451">
              <w:rPr>
                <w:rFonts w:asciiTheme="majorBidi" w:hAnsiTheme="majorBidi" w:cs="B Nazanin" w:hint="cs"/>
                <w:b/>
                <w:bCs/>
                <w:color w:val="000000"/>
                <w:sz w:val="20"/>
                <w:szCs w:val="20"/>
                <w:rtl/>
                <w:lang w:bidi="fa-IR"/>
              </w:rPr>
              <w:t>حمل 1400</w:t>
            </w:r>
          </w:p>
        </w:tc>
        <w:tc>
          <w:tcPr>
            <w:tcW w:w="1423" w:type="dxa"/>
            <w:noWrap/>
            <w:vAlign w:val="center"/>
          </w:tcPr>
          <w:p w:rsidR="005616A0" w:rsidRPr="00B86673" w:rsidRDefault="005616A0" w:rsidP="008B05F6">
            <w:pPr>
              <w:bidi/>
              <w:jc w:val="center"/>
              <w:cnfStyle w:val="000000000000"/>
              <w:rPr>
                <w:rFonts w:asciiTheme="majorBidi" w:hAnsiTheme="majorBidi" w:cs="B Nazanin"/>
                <w:b/>
                <w:bCs/>
                <w:color w:val="000000"/>
                <w:sz w:val="20"/>
                <w:szCs w:val="20"/>
                <w:rtl/>
                <w:lang w:bidi="fa-IR"/>
              </w:rPr>
            </w:pPr>
            <w:r w:rsidRPr="00B86673">
              <w:rPr>
                <w:rFonts w:asciiTheme="majorBidi" w:hAnsiTheme="majorBidi" w:cs="B Nazanin" w:hint="cs"/>
                <w:b/>
                <w:bCs/>
                <w:color w:val="000000"/>
                <w:sz w:val="20"/>
                <w:szCs w:val="20"/>
                <w:rtl/>
                <w:lang w:bidi="fa-IR"/>
              </w:rPr>
              <w:t xml:space="preserve"> حوت1399</w:t>
            </w:r>
          </w:p>
        </w:tc>
        <w:tc>
          <w:tcPr>
            <w:tcW w:w="1278" w:type="dxa"/>
            <w:noWrap/>
            <w:vAlign w:val="center"/>
          </w:tcPr>
          <w:p w:rsidR="005616A0" w:rsidRPr="00B86673" w:rsidRDefault="005616A0" w:rsidP="008B05F6">
            <w:pPr>
              <w:bidi/>
              <w:jc w:val="center"/>
              <w:cnfStyle w:val="000000000000"/>
              <w:rPr>
                <w:rFonts w:asciiTheme="majorBidi" w:hAnsiTheme="majorBidi" w:cs="B Nazanin"/>
                <w:b/>
                <w:bCs/>
                <w:color w:val="000000"/>
                <w:sz w:val="20"/>
                <w:szCs w:val="20"/>
                <w:rtl/>
                <w:lang w:bidi="fa-IR"/>
              </w:rPr>
            </w:pPr>
            <w:r w:rsidRPr="00B86673">
              <w:rPr>
                <w:rFonts w:asciiTheme="majorBidi" w:hAnsiTheme="majorBidi" w:cs="B Nazanin" w:hint="cs"/>
                <w:b/>
                <w:bCs/>
                <w:color w:val="000000"/>
                <w:sz w:val="20"/>
                <w:szCs w:val="20"/>
                <w:rtl/>
                <w:lang w:bidi="fa-IR"/>
              </w:rPr>
              <w:t>دلو 1399</w:t>
            </w:r>
          </w:p>
        </w:tc>
        <w:tc>
          <w:tcPr>
            <w:tcW w:w="1154" w:type="dxa"/>
          </w:tcPr>
          <w:p w:rsidR="005616A0" w:rsidRPr="001675BC" w:rsidRDefault="005616A0" w:rsidP="008B05F6">
            <w:pPr>
              <w:jc w:val="center"/>
              <w:cnfStyle w:val="000000000000"/>
              <w:rPr>
                <w:rFonts w:ascii="Calibri" w:hAnsi="Calibri" w:cs="B Lotus"/>
                <w:b/>
                <w:bCs/>
                <w:color w:val="000000"/>
              </w:rPr>
            </w:pPr>
            <w:r w:rsidRPr="005616A0">
              <w:rPr>
                <w:rFonts w:asciiTheme="majorBidi" w:hAnsiTheme="majorBidi" w:cs="B Nazanin" w:hint="cs"/>
                <w:b/>
                <w:bCs/>
                <w:color w:val="000000"/>
                <w:sz w:val="20"/>
                <w:szCs w:val="20"/>
                <w:rtl/>
                <w:lang w:bidi="fa-IR"/>
              </w:rPr>
              <w:t>ثور 1399</w:t>
            </w:r>
          </w:p>
        </w:tc>
        <w:tc>
          <w:tcPr>
            <w:tcW w:w="1154" w:type="dxa"/>
            <w:vMerge/>
            <w:hideMark/>
          </w:tcPr>
          <w:p w:rsidR="005616A0" w:rsidRPr="001675BC" w:rsidRDefault="005616A0" w:rsidP="008B05F6">
            <w:pPr>
              <w:cnfStyle w:val="000000000000"/>
              <w:rPr>
                <w:rFonts w:ascii="Calibri" w:hAnsi="Calibri" w:cs="B Lotus"/>
                <w:b/>
                <w:bCs/>
                <w:color w:val="000000"/>
              </w:rPr>
            </w:pPr>
          </w:p>
        </w:tc>
        <w:tc>
          <w:tcPr>
            <w:tcW w:w="2876" w:type="dxa"/>
            <w:vMerge/>
            <w:hideMark/>
          </w:tcPr>
          <w:p w:rsidR="005616A0" w:rsidRPr="001675BC" w:rsidRDefault="005616A0" w:rsidP="008B05F6">
            <w:pPr>
              <w:cnfStyle w:val="000000000000"/>
              <w:rPr>
                <w:rFonts w:ascii="Calibri" w:hAnsi="Calibri" w:cs="B Lotus"/>
                <w:b/>
                <w:bCs/>
                <w:color w:val="000000"/>
              </w:rPr>
            </w:pPr>
          </w:p>
        </w:tc>
      </w:tr>
      <w:tr w:rsidR="005B1C5D" w:rsidRPr="001675BC" w:rsidTr="002E6FC7">
        <w:trPr>
          <w:cnfStyle w:val="000000100000"/>
          <w:trHeight w:val="310"/>
        </w:trPr>
        <w:tc>
          <w:tcPr>
            <w:cnfStyle w:val="001000000000"/>
            <w:tcW w:w="1154" w:type="dxa"/>
            <w:noWrap/>
            <w:vAlign w:val="center"/>
          </w:tcPr>
          <w:p w:rsidR="005B1C5D" w:rsidRPr="002A07B7" w:rsidRDefault="005B1C5D" w:rsidP="005B1C5D">
            <w:pPr>
              <w:jc w:val="right"/>
              <w:rPr>
                <w:rFonts w:ascii="Bahij Nazanin" w:hAnsi="Bahij Nazanin" w:cs="B Nazanin"/>
                <w:color w:val="000000"/>
                <w:sz w:val="20"/>
                <w:szCs w:val="20"/>
                <w:rtl/>
                <w:lang w:bidi="ps-AF"/>
              </w:rPr>
            </w:pPr>
            <w:r w:rsidRPr="002A07B7">
              <w:rPr>
                <w:rFonts w:ascii="Bahij Nazanin" w:hAnsi="Bahij Nazanin" w:cs="B Nazanin" w:hint="cs"/>
                <w:color w:val="000000"/>
                <w:sz w:val="20"/>
                <w:szCs w:val="20"/>
                <w:rtl/>
                <w:lang w:bidi="ps-AF"/>
              </w:rPr>
              <w:t>4.60</w:t>
            </w:r>
          </w:p>
        </w:tc>
        <w:tc>
          <w:tcPr>
            <w:tcW w:w="1372" w:type="dxa"/>
            <w:noWrap/>
            <w:vAlign w:val="center"/>
          </w:tcPr>
          <w:p w:rsidR="005B1C5D" w:rsidRPr="002A07B7" w:rsidRDefault="005B1C5D" w:rsidP="005B1C5D">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3.60</w:t>
            </w:r>
          </w:p>
        </w:tc>
        <w:tc>
          <w:tcPr>
            <w:tcW w:w="1423" w:type="dxa"/>
            <w:noWrap/>
            <w:vAlign w:val="center"/>
          </w:tcPr>
          <w:p w:rsidR="005B1C5D" w:rsidRPr="002A07B7" w:rsidRDefault="005B1C5D" w:rsidP="005B1C5D">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3.88</w:t>
            </w:r>
          </w:p>
        </w:tc>
        <w:tc>
          <w:tcPr>
            <w:tcW w:w="1278" w:type="dxa"/>
            <w:noWrap/>
            <w:vAlign w:val="center"/>
          </w:tcPr>
          <w:p w:rsidR="005B1C5D" w:rsidRPr="002A07B7" w:rsidRDefault="005B1C5D" w:rsidP="005B1C5D">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2.95</w:t>
            </w:r>
          </w:p>
        </w:tc>
        <w:tc>
          <w:tcPr>
            <w:tcW w:w="1154" w:type="dxa"/>
            <w:vAlign w:val="center"/>
          </w:tcPr>
          <w:p w:rsidR="005B1C5D" w:rsidRPr="002A07B7" w:rsidRDefault="005B1C5D" w:rsidP="005B1C5D">
            <w:pPr>
              <w:jc w:val="right"/>
              <w:cnfStyle w:val="000000100000"/>
              <w:rPr>
                <w:rFonts w:ascii="Bahij Nazanin" w:hAnsi="Bahij Nazanin" w:cs="B Nazanin"/>
                <w:b/>
                <w:bCs/>
                <w:color w:val="000000"/>
                <w:sz w:val="20"/>
                <w:szCs w:val="20"/>
                <w:lang w:bidi="ps-AF"/>
              </w:rPr>
            </w:pPr>
            <w:r w:rsidRPr="002A07B7">
              <w:rPr>
                <w:rFonts w:ascii="Bahij Nazanin" w:hAnsi="Bahij Nazanin" w:cs="B Nazanin" w:hint="cs"/>
                <w:b/>
                <w:bCs/>
                <w:color w:val="000000"/>
                <w:sz w:val="20"/>
                <w:szCs w:val="20"/>
                <w:rtl/>
                <w:lang w:bidi="ps-AF"/>
              </w:rPr>
              <w:t>0.24-</w:t>
            </w:r>
          </w:p>
        </w:tc>
        <w:tc>
          <w:tcPr>
            <w:tcW w:w="1154" w:type="dxa"/>
            <w:noWrap/>
            <w:vAlign w:val="center"/>
            <w:hideMark/>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47.8</w:t>
            </w:r>
          </w:p>
        </w:tc>
        <w:tc>
          <w:tcPr>
            <w:tcW w:w="2876" w:type="dxa"/>
            <w:noWrap/>
            <w:hideMark/>
          </w:tcPr>
          <w:p w:rsidR="005B1C5D" w:rsidRPr="004219A4" w:rsidRDefault="005B1C5D" w:rsidP="005B1C5D">
            <w:pPr>
              <w:bidi/>
              <w:cnfStyle w:val="000000100000"/>
              <w:rPr>
                <w:rFonts w:ascii="Calibri" w:hAnsi="Calibri" w:cs="B Nazanin"/>
                <w:b/>
                <w:bCs/>
                <w:color w:val="000000"/>
              </w:rPr>
            </w:pPr>
            <w:r w:rsidRPr="00D67406">
              <w:rPr>
                <w:rFonts w:ascii="Calibri" w:hAnsi="Calibri" w:cs="B Nazanin"/>
                <w:b/>
                <w:bCs/>
                <w:color w:val="000000"/>
                <w:rtl/>
              </w:rPr>
              <w:t>مواد غیرغذایی</w:t>
            </w:r>
            <w:r w:rsidRPr="00D67406">
              <w:rPr>
                <w:rFonts w:ascii="Calibri" w:hAnsi="Calibri" w:cs="B Nazanin" w:hint="cs"/>
                <w:b/>
                <w:bCs/>
                <w:color w:val="000000"/>
                <w:rtl/>
              </w:rPr>
              <w:t>، دخانیات و خدمات</w:t>
            </w:r>
          </w:p>
        </w:tc>
      </w:tr>
      <w:tr w:rsidR="005B1C5D" w:rsidRPr="004219A4" w:rsidTr="002E6FC7">
        <w:trPr>
          <w:trHeight w:val="213"/>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4.65</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4.73</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5.50</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5.35</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1.12</w:t>
            </w:r>
          </w:p>
        </w:tc>
        <w:tc>
          <w:tcPr>
            <w:tcW w:w="1154" w:type="dxa"/>
            <w:noWrap/>
            <w:vAlign w:val="center"/>
            <w:hideMark/>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14.61</w:t>
            </w:r>
          </w:p>
        </w:tc>
        <w:tc>
          <w:tcPr>
            <w:tcW w:w="2876" w:type="dxa"/>
            <w:noWrap/>
            <w:hideMark/>
          </w:tcPr>
          <w:p w:rsidR="005B1C5D" w:rsidRPr="00D67406" w:rsidRDefault="005B1C5D" w:rsidP="005B1C5D">
            <w:pPr>
              <w:bidi/>
              <w:cnfStyle w:val="000000000000"/>
              <w:rPr>
                <w:rFonts w:ascii="Calibri" w:hAnsi="Calibri" w:cs="B Nazanin"/>
                <w:color w:val="000000"/>
              </w:rPr>
            </w:pPr>
            <w:r w:rsidRPr="00D67406">
              <w:rPr>
                <w:rFonts w:ascii="Calibri" w:hAnsi="Calibri" w:cs="B Nazanin"/>
                <w:color w:val="000000"/>
                <w:rtl/>
              </w:rPr>
              <w:t xml:space="preserve">  تنباکو</w:t>
            </w:r>
          </w:p>
        </w:tc>
      </w:tr>
      <w:tr w:rsidR="005B1C5D" w:rsidRPr="004219A4" w:rsidTr="002E6FC7">
        <w:trPr>
          <w:cnfStyle w:val="000000100000"/>
          <w:trHeight w:val="229"/>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6.01</w:t>
            </w:r>
          </w:p>
        </w:tc>
        <w:tc>
          <w:tcPr>
            <w:tcW w:w="1372"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6.72</w:t>
            </w:r>
          </w:p>
        </w:tc>
        <w:tc>
          <w:tcPr>
            <w:tcW w:w="1423"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6.16</w:t>
            </w:r>
          </w:p>
        </w:tc>
        <w:tc>
          <w:tcPr>
            <w:tcW w:w="1278"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5.51</w:t>
            </w:r>
          </w:p>
        </w:tc>
        <w:tc>
          <w:tcPr>
            <w:tcW w:w="1154" w:type="dxa"/>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10.08</w:t>
            </w:r>
          </w:p>
        </w:tc>
        <w:tc>
          <w:tcPr>
            <w:tcW w:w="1154" w:type="dxa"/>
            <w:noWrap/>
            <w:vAlign w:val="center"/>
            <w:hideMark/>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7.50</w:t>
            </w:r>
          </w:p>
        </w:tc>
        <w:tc>
          <w:tcPr>
            <w:tcW w:w="2876" w:type="dxa"/>
            <w:noWrap/>
            <w:hideMark/>
          </w:tcPr>
          <w:p w:rsidR="005B1C5D" w:rsidRPr="00D67406" w:rsidRDefault="005B1C5D" w:rsidP="005B1C5D">
            <w:pPr>
              <w:bidi/>
              <w:cnfStyle w:val="000000100000"/>
              <w:rPr>
                <w:rFonts w:ascii="Calibri" w:hAnsi="Calibri" w:cs="B Nazanin"/>
                <w:color w:val="000000"/>
              </w:rPr>
            </w:pPr>
            <w:r w:rsidRPr="00D67406">
              <w:rPr>
                <w:rFonts w:ascii="Calibri" w:hAnsi="Calibri" w:cs="B Nazanin" w:hint="cs"/>
                <w:color w:val="000000"/>
                <w:rtl/>
              </w:rPr>
              <w:t>البسه</w:t>
            </w:r>
          </w:p>
        </w:tc>
      </w:tr>
      <w:tr w:rsidR="005B1C5D" w:rsidRPr="004219A4" w:rsidTr="002E6FC7">
        <w:trPr>
          <w:trHeight w:val="242"/>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4.78</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2.53</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2.51</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2.16</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4.38-</w:t>
            </w:r>
          </w:p>
        </w:tc>
        <w:tc>
          <w:tcPr>
            <w:tcW w:w="1154" w:type="dxa"/>
            <w:noWrap/>
            <w:vAlign w:val="center"/>
            <w:hideMark/>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4.50</w:t>
            </w:r>
          </w:p>
        </w:tc>
        <w:tc>
          <w:tcPr>
            <w:tcW w:w="2876" w:type="dxa"/>
            <w:noWrap/>
            <w:hideMark/>
          </w:tcPr>
          <w:p w:rsidR="005B1C5D" w:rsidRPr="00D67406" w:rsidRDefault="005B1C5D" w:rsidP="005B1C5D">
            <w:pPr>
              <w:bidi/>
              <w:cnfStyle w:val="000000000000"/>
              <w:rPr>
                <w:rFonts w:ascii="Calibri" w:hAnsi="Calibri" w:cs="B Nazanin"/>
                <w:color w:val="000000"/>
              </w:rPr>
            </w:pPr>
            <w:r w:rsidRPr="00D67406">
              <w:rPr>
                <w:rFonts w:ascii="Calibri" w:hAnsi="Calibri" w:cs="B Nazanin"/>
                <w:color w:val="000000"/>
                <w:rtl/>
              </w:rPr>
              <w:t xml:space="preserve">  سرپناه</w:t>
            </w:r>
          </w:p>
        </w:tc>
      </w:tr>
      <w:tr w:rsidR="005B1C5D" w:rsidRPr="004219A4" w:rsidTr="002E6FC7">
        <w:trPr>
          <w:cnfStyle w:val="000000100000"/>
          <w:trHeight w:val="171"/>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5.40</w:t>
            </w:r>
          </w:p>
        </w:tc>
        <w:tc>
          <w:tcPr>
            <w:tcW w:w="1372"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6.13</w:t>
            </w:r>
          </w:p>
        </w:tc>
        <w:tc>
          <w:tcPr>
            <w:tcW w:w="1423"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6.62</w:t>
            </w:r>
          </w:p>
        </w:tc>
        <w:tc>
          <w:tcPr>
            <w:tcW w:w="1278"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5.40</w:t>
            </w:r>
          </w:p>
        </w:tc>
        <w:tc>
          <w:tcPr>
            <w:tcW w:w="1154" w:type="dxa"/>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1.39</w:t>
            </w:r>
          </w:p>
        </w:tc>
        <w:tc>
          <w:tcPr>
            <w:tcW w:w="1154" w:type="dxa"/>
            <w:noWrap/>
            <w:vAlign w:val="center"/>
            <w:hideMark/>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4.58</w:t>
            </w:r>
          </w:p>
        </w:tc>
        <w:tc>
          <w:tcPr>
            <w:tcW w:w="2876" w:type="dxa"/>
            <w:noWrap/>
            <w:hideMark/>
          </w:tcPr>
          <w:p w:rsidR="005B1C5D" w:rsidRPr="00D67406" w:rsidRDefault="005B1C5D" w:rsidP="005B1C5D">
            <w:pPr>
              <w:bidi/>
              <w:cnfStyle w:val="000000100000"/>
              <w:rPr>
                <w:rFonts w:ascii="Calibri" w:hAnsi="Calibri" w:cs="B Nazanin"/>
                <w:color w:val="000000"/>
              </w:rPr>
            </w:pPr>
            <w:r w:rsidRPr="00D67406">
              <w:rPr>
                <w:rFonts w:ascii="Calibri" w:hAnsi="Calibri" w:cs="B Nazanin" w:hint="cs"/>
                <w:color w:val="000000"/>
                <w:rtl/>
              </w:rPr>
              <w:t>اثاثیه منزل</w:t>
            </w:r>
          </w:p>
        </w:tc>
      </w:tr>
      <w:tr w:rsidR="005B1C5D" w:rsidRPr="004219A4" w:rsidTr="002E6FC7">
        <w:trPr>
          <w:trHeight w:val="267"/>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3.18</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4.14</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5.35</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5.73</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4.36</w:t>
            </w:r>
          </w:p>
        </w:tc>
        <w:tc>
          <w:tcPr>
            <w:tcW w:w="1154" w:type="dxa"/>
            <w:noWrap/>
            <w:vAlign w:val="center"/>
            <w:hideMark/>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4.98</w:t>
            </w:r>
          </w:p>
        </w:tc>
        <w:tc>
          <w:tcPr>
            <w:tcW w:w="2876" w:type="dxa"/>
            <w:noWrap/>
            <w:hideMark/>
          </w:tcPr>
          <w:p w:rsidR="005B1C5D" w:rsidRPr="00D67406" w:rsidRDefault="005B1C5D" w:rsidP="005B1C5D">
            <w:pPr>
              <w:bidi/>
              <w:cnfStyle w:val="000000000000"/>
              <w:rPr>
                <w:rFonts w:ascii="Calibri" w:hAnsi="Calibri" w:cs="B Nazanin"/>
                <w:color w:val="000000"/>
              </w:rPr>
            </w:pPr>
            <w:r w:rsidRPr="00D67406">
              <w:rPr>
                <w:rFonts w:ascii="Calibri" w:hAnsi="Calibri" w:cs="B Nazanin" w:hint="cs"/>
                <w:color w:val="000000"/>
                <w:rtl/>
              </w:rPr>
              <w:t>معالجه و تداوی</w:t>
            </w:r>
          </w:p>
        </w:tc>
      </w:tr>
      <w:tr w:rsidR="005B1C5D" w:rsidRPr="004219A4" w:rsidTr="002E6FC7">
        <w:trPr>
          <w:cnfStyle w:val="000000100000"/>
          <w:trHeight w:val="201"/>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5.08</w:t>
            </w:r>
          </w:p>
        </w:tc>
        <w:tc>
          <w:tcPr>
            <w:tcW w:w="1372"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2.07-</w:t>
            </w:r>
          </w:p>
        </w:tc>
        <w:tc>
          <w:tcPr>
            <w:tcW w:w="1423"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2.42-</w:t>
            </w:r>
          </w:p>
        </w:tc>
        <w:tc>
          <w:tcPr>
            <w:tcW w:w="1278"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8.34-</w:t>
            </w:r>
          </w:p>
        </w:tc>
        <w:tc>
          <w:tcPr>
            <w:tcW w:w="1154" w:type="dxa"/>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10.14-</w:t>
            </w:r>
          </w:p>
        </w:tc>
        <w:tc>
          <w:tcPr>
            <w:tcW w:w="1154" w:type="dxa"/>
            <w:noWrap/>
            <w:vAlign w:val="center"/>
            <w:hideMark/>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6.01</w:t>
            </w:r>
          </w:p>
        </w:tc>
        <w:tc>
          <w:tcPr>
            <w:tcW w:w="2876" w:type="dxa"/>
            <w:noWrap/>
            <w:hideMark/>
          </w:tcPr>
          <w:p w:rsidR="005B1C5D" w:rsidRPr="00D67406" w:rsidRDefault="005B1C5D" w:rsidP="005B1C5D">
            <w:pPr>
              <w:bidi/>
              <w:cnfStyle w:val="000000100000"/>
              <w:rPr>
                <w:rFonts w:ascii="Calibri" w:hAnsi="Calibri" w:cs="B Nazanin"/>
                <w:color w:val="000000"/>
              </w:rPr>
            </w:pPr>
            <w:r w:rsidRPr="00D67406">
              <w:rPr>
                <w:rFonts w:ascii="Calibri" w:hAnsi="Calibri" w:cs="B Nazanin"/>
                <w:color w:val="000000"/>
                <w:rtl/>
              </w:rPr>
              <w:t xml:space="preserve">  ترانسپورت</w:t>
            </w:r>
          </w:p>
        </w:tc>
      </w:tr>
      <w:tr w:rsidR="005B1C5D" w:rsidRPr="004219A4" w:rsidTr="002E6FC7">
        <w:trPr>
          <w:trHeight w:val="211"/>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0.38</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0.54</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0.76</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0.68-</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4.22-</w:t>
            </w:r>
          </w:p>
        </w:tc>
        <w:tc>
          <w:tcPr>
            <w:tcW w:w="1154" w:type="dxa"/>
            <w:noWrap/>
            <w:vAlign w:val="center"/>
            <w:hideMark/>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2.74</w:t>
            </w:r>
          </w:p>
        </w:tc>
        <w:tc>
          <w:tcPr>
            <w:tcW w:w="2876" w:type="dxa"/>
            <w:noWrap/>
            <w:hideMark/>
          </w:tcPr>
          <w:p w:rsidR="005B1C5D" w:rsidRPr="00D67406" w:rsidRDefault="005B1C5D" w:rsidP="005B1C5D">
            <w:pPr>
              <w:bidi/>
              <w:cnfStyle w:val="000000000000"/>
              <w:rPr>
                <w:rFonts w:ascii="Calibri" w:hAnsi="Calibri" w:cs="B Nazanin"/>
                <w:color w:val="000000"/>
              </w:rPr>
            </w:pPr>
            <w:r w:rsidRPr="00D67406">
              <w:rPr>
                <w:rFonts w:ascii="Calibri" w:hAnsi="Calibri" w:cs="B Nazanin" w:hint="cs"/>
                <w:color w:val="000000"/>
                <w:rtl/>
              </w:rPr>
              <w:t>مخا</w:t>
            </w:r>
            <w:r w:rsidRPr="00D67406">
              <w:rPr>
                <w:rFonts w:ascii="Calibri" w:hAnsi="Calibri" w:cs="B Nazanin" w:hint="cs"/>
                <w:color w:val="000000"/>
                <w:rtl/>
                <w:lang w:bidi="fa-IR"/>
              </w:rPr>
              <w:t>بر</w:t>
            </w:r>
            <w:r w:rsidRPr="00D67406">
              <w:rPr>
                <w:rFonts w:ascii="Calibri" w:hAnsi="Calibri" w:cs="B Nazanin" w:hint="cs"/>
                <w:color w:val="000000"/>
                <w:rtl/>
              </w:rPr>
              <w:t>ات</w:t>
            </w:r>
          </w:p>
        </w:tc>
      </w:tr>
      <w:tr w:rsidR="005B1C5D" w:rsidRPr="004219A4" w:rsidTr="002E6FC7">
        <w:trPr>
          <w:cnfStyle w:val="000000100000"/>
          <w:trHeight w:val="226"/>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0.78</w:t>
            </w:r>
          </w:p>
        </w:tc>
        <w:tc>
          <w:tcPr>
            <w:tcW w:w="1372"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0.78</w:t>
            </w:r>
          </w:p>
        </w:tc>
        <w:tc>
          <w:tcPr>
            <w:tcW w:w="1423"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1.90</w:t>
            </w:r>
          </w:p>
        </w:tc>
        <w:tc>
          <w:tcPr>
            <w:tcW w:w="1278"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0.58</w:t>
            </w:r>
          </w:p>
        </w:tc>
        <w:tc>
          <w:tcPr>
            <w:tcW w:w="1154" w:type="dxa"/>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1.77</w:t>
            </w:r>
          </w:p>
        </w:tc>
        <w:tc>
          <w:tcPr>
            <w:tcW w:w="1154" w:type="dxa"/>
            <w:noWrap/>
            <w:vAlign w:val="center"/>
            <w:hideMark/>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1.29</w:t>
            </w:r>
          </w:p>
        </w:tc>
        <w:tc>
          <w:tcPr>
            <w:tcW w:w="2876" w:type="dxa"/>
            <w:noWrap/>
            <w:hideMark/>
          </w:tcPr>
          <w:p w:rsidR="005B1C5D" w:rsidRPr="00D67406" w:rsidRDefault="005B1C5D" w:rsidP="005B1C5D">
            <w:pPr>
              <w:bidi/>
              <w:cnfStyle w:val="000000100000"/>
              <w:rPr>
                <w:rFonts w:ascii="Calibri" w:hAnsi="Calibri" w:cs="B Nazanin"/>
                <w:color w:val="000000"/>
              </w:rPr>
            </w:pPr>
            <w:r w:rsidRPr="00D67406">
              <w:rPr>
                <w:rFonts w:ascii="Calibri" w:hAnsi="Calibri" w:cs="B Nazanin"/>
                <w:color w:val="000000"/>
                <w:rtl/>
              </w:rPr>
              <w:t xml:space="preserve">  اطلاعات و فرهنگ   </w:t>
            </w:r>
          </w:p>
        </w:tc>
      </w:tr>
      <w:tr w:rsidR="005B1C5D" w:rsidRPr="004219A4" w:rsidTr="002E6FC7">
        <w:trPr>
          <w:trHeight w:val="242"/>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6.27</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6.13</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5.02</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5.08</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1.24</w:t>
            </w:r>
          </w:p>
        </w:tc>
        <w:tc>
          <w:tcPr>
            <w:tcW w:w="1154" w:type="dxa"/>
            <w:noWrap/>
            <w:vAlign w:val="center"/>
            <w:hideMark/>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1.36</w:t>
            </w:r>
          </w:p>
        </w:tc>
        <w:tc>
          <w:tcPr>
            <w:tcW w:w="2876" w:type="dxa"/>
            <w:noWrap/>
            <w:hideMark/>
          </w:tcPr>
          <w:p w:rsidR="005B1C5D" w:rsidRPr="00D67406" w:rsidRDefault="005B1C5D" w:rsidP="005B1C5D">
            <w:pPr>
              <w:bidi/>
              <w:cnfStyle w:val="000000000000"/>
              <w:rPr>
                <w:rFonts w:ascii="Calibri" w:hAnsi="Calibri" w:cs="B Nazanin"/>
                <w:color w:val="000000"/>
              </w:rPr>
            </w:pPr>
            <w:r w:rsidRPr="00D67406">
              <w:rPr>
                <w:rFonts w:ascii="Calibri" w:hAnsi="Calibri" w:cs="B Nazanin"/>
                <w:color w:val="000000"/>
                <w:rtl/>
              </w:rPr>
              <w:t>تعلیم و تربیه</w:t>
            </w:r>
          </w:p>
        </w:tc>
      </w:tr>
      <w:tr w:rsidR="005B1C5D" w:rsidRPr="004219A4" w:rsidTr="002E6FC7">
        <w:trPr>
          <w:cnfStyle w:val="000000100000"/>
          <w:trHeight w:val="251"/>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0.18</w:t>
            </w:r>
          </w:p>
        </w:tc>
        <w:tc>
          <w:tcPr>
            <w:tcW w:w="1372"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0.06-</w:t>
            </w:r>
          </w:p>
        </w:tc>
        <w:tc>
          <w:tcPr>
            <w:tcW w:w="1423"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0.30</w:t>
            </w:r>
          </w:p>
        </w:tc>
        <w:tc>
          <w:tcPr>
            <w:tcW w:w="1278" w:type="dxa"/>
            <w:noWrap/>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0.39-</w:t>
            </w:r>
          </w:p>
        </w:tc>
        <w:tc>
          <w:tcPr>
            <w:tcW w:w="1154" w:type="dxa"/>
            <w:vAlign w:val="center"/>
          </w:tcPr>
          <w:p w:rsidR="005B1C5D" w:rsidRPr="002A07B7" w:rsidRDefault="005B1C5D" w:rsidP="005B1C5D">
            <w:pPr>
              <w:jc w:val="right"/>
              <w:cnfStyle w:val="0000001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1.76</w:t>
            </w:r>
          </w:p>
        </w:tc>
        <w:tc>
          <w:tcPr>
            <w:tcW w:w="1154" w:type="dxa"/>
            <w:noWrap/>
            <w:vAlign w:val="center"/>
          </w:tcPr>
          <w:p w:rsidR="005B1C5D" w:rsidRPr="005B1C5D" w:rsidRDefault="005B1C5D" w:rsidP="005B1C5D">
            <w:pPr>
              <w:jc w:val="right"/>
              <w:cnfStyle w:val="0000001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47.8</w:t>
            </w:r>
          </w:p>
        </w:tc>
        <w:tc>
          <w:tcPr>
            <w:tcW w:w="2876" w:type="dxa"/>
            <w:noWrap/>
          </w:tcPr>
          <w:p w:rsidR="005B1C5D" w:rsidRPr="00D67406" w:rsidRDefault="005B1C5D" w:rsidP="005B1C5D">
            <w:pPr>
              <w:bidi/>
              <w:cnfStyle w:val="000000100000"/>
              <w:rPr>
                <w:rFonts w:ascii="Calibri" w:hAnsi="Calibri" w:cs="B Nazanin"/>
                <w:color w:val="000000"/>
              </w:rPr>
            </w:pPr>
            <w:r w:rsidRPr="00D67406">
              <w:rPr>
                <w:rFonts w:ascii="Calibri" w:hAnsi="Calibri" w:cs="B Nazanin"/>
                <w:color w:val="000000"/>
                <w:rtl/>
              </w:rPr>
              <w:t xml:space="preserve">  رستورانت و هوتل</w:t>
            </w:r>
          </w:p>
        </w:tc>
      </w:tr>
      <w:tr w:rsidR="005B1C5D" w:rsidRPr="004219A4" w:rsidTr="002E6FC7">
        <w:trPr>
          <w:trHeight w:val="185"/>
        </w:trPr>
        <w:tc>
          <w:tcPr>
            <w:cnfStyle w:val="001000000000"/>
            <w:tcW w:w="1154" w:type="dxa"/>
            <w:noWrap/>
            <w:vAlign w:val="center"/>
          </w:tcPr>
          <w:p w:rsidR="005B1C5D" w:rsidRPr="002A07B7" w:rsidRDefault="005B1C5D" w:rsidP="005B1C5D">
            <w:pPr>
              <w:jc w:val="right"/>
              <w:rPr>
                <w:rFonts w:ascii="Bahij Nazanin" w:hAnsi="Bahij Nazanin" w:cs="B Nazanin"/>
                <w:b w:val="0"/>
                <w:bCs w:val="0"/>
                <w:color w:val="000000"/>
                <w:sz w:val="20"/>
                <w:szCs w:val="20"/>
                <w:rtl/>
                <w:lang w:bidi="ps-AF"/>
              </w:rPr>
            </w:pPr>
            <w:r w:rsidRPr="002A07B7">
              <w:rPr>
                <w:rFonts w:ascii="Bahij Nazanin" w:hAnsi="Bahij Nazanin" w:cs="B Nazanin" w:hint="cs"/>
                <w:b w:val="0"/>
                <w:bCs w:val="0"/>
                <w:color w:val="000000"/>
                <w:sz w:val="20"/>
                <w:szCs w:val="20"/>
                <w:rtl/>
                <w:lang w:bidi="ps-AF"/>
              </w:rPr>
              <w:t>4.62</w:t>
            </w:r>
          </w:p>
        </w:tc>
        <w:tc>
          <w:tcPr>
            <w:tcW w:w="1372"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4.14</w:t>
            </w:r>
          </w:p>
        </w:tc>
        <w:tc>
          <w:tcPr>
            <w:tcW w:w="1423"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6.35</w:t>
            </w:r>
          </w:p>
        </w:tc>
        <w:tc>
          <w:tcPr>
            <w:tcW w:w="1278" w:type="dxa"/>
            <w:noWrap/>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8.38</w:t>
            </w:r>
          </w:p>
        </w:tc>
        <w:tc>
          <w:tcPr>
            <w:tcW w:w="1154" w:type="dxa"/>
            <w:vAlign w:val="center"/>
          </w:tcPr>
          <w:p w:rsidR="005B1C5D" w:rsidRPr="002A07B7" w:rsidRDefault="005B1C5D" w:rsidP="005B1C5D">
            <w:pPr>
              <w:jc w:val="right"/>
              <w:cnfStyle w:val="000000000000"/>
              <w:rPr>
                <w:rFonts w:ascii="Bahij Nazanin" w:hAnsi="Bahij Nazanin" w:cs="B Nazanin"/>
                <w:color w:val="000000"/>
                <w:sz w:val="20"/>
                <w:szCs w:val="20"/>
                <w:lang w:bidi="ps-AF"/>
              </w:rPr>
            </w:pPr>
            <w:r w:rsidRPr="002A07B7">
              <w:rPr>
                <w:rFonts w:ascii="Bahij Nazanin" w:hAnsi="Bahij Nazanin" w:cs="B Nazanin" w:hint="cs"/>
                <w:color w:val="000000"/>
                <w:sz w:val="20"/>
                <w:szCs w:val="20"/>
                <w:rtl/>
                <w:lang w:bidi="ps-AF"/>
              </w:rPr>
              <w:t>12.40</w:t>
            </w:r>
          </w:p>
        </w:tc>
        <w:tc>
          <w:tcPr>
            <w:tcW w:w="1154" w:type="dxa"/>
            <w:noWrap/>
            <w:vAlign w:val="center"/>
          </w:tcPr>
          <w:p w:rsidR="005B1C5D" w:rsidRPr="005B1C5D" w:rsidRDefault="005B1C5D" w:rsidP="005B1C5D">
            <w:pPr>
              <w:jc w:val="right"/>
              <w:cnfStyle w:val="000000000000"/>
              <w:rPr>
                <w:rFonts w:ascii="Bahij Nazanin" w:hAnsi="Bahij Nazanin" w:cs="B Nazanin"/>
                <w:b/>
                <w:bCs/>
                <w:color w:val="000000"/>
                <w:sz w:val="20"/>
                <w:szCs w:val="20"/>
                <w:lang w:bidi="ps-AF"/>
              </w:rPr>
            </w:pPr>
            <w:r w:rsidRPr="005B1C5D">
              <w:rPr>
                <w:rFonts w:ascii="Bahij Nazanin" w:hAnsi="Bahij Nazanin" w:cs="B Nazanin" w:hint="cs"/>
                <w:b/>
                <w:bCs/>
                <w:color w:val="000000"/>
                <w:sz w:val="20"/>
                <w:szCs w:val="20"/>
                <w:rtl/>
                <w:lang w:bidi="ps-AF"/>
              </w:rPr>
              <w:t>14.61</w:t>
            </w:r>
          </w:p>
        </w:tc>
        <w:tc>
          <w:tcPr>
            <w:tcW w:w="2876" w:type="dxa"/>
            <w:noWrap/>
          </w:tcPr>
          <w:p w:rsidR="005B1C5D" w:rsidRPr="00D67406" w:rsidRDefault="005B1C5D" w:rsidP="005B1C5D">
            <w:pPr>
              <w:bidi/>
              <w:cnfStyle w:val="000000000000"/>
              <w:rPr>
                <w:rFonts w:ascii="Calibri" w:hAnsi="Calibri" w:cs="B Nazanin"/>
                <w:color w:val="000000"/>
              </w:rPr>
            </w:pPr>
            <w:r w:rsidRPr="00D67406">
              <w:rPr>
                <w:rFonts w:ascii="Calibri" w:hAnsi="Calibri" w:cs="B Nazanin"/>
                <w:color w:val="000000"/>
                <w:rtl/>
              </w:rPr>
              <w:t xml:space="preserve">  متفرقه</w:t>
            </w:r>
          </w:p>
        </w:tc>
      </w:tr>
      <w:tr w:rsidR="005616A0" w:rsidRPr="001675BC" w:rsidTr="008B05F6">
        <w:trPr>
          <w:cnfStyle w:val="000000100000"/>
          <w:trHeight w:val="269"/>
        </w:trPr>
        <w:tc>
          <w:tcPr>
            <w:cnfStyle w:val="001000000000"/>
            <w:tcW w:w="1154" w:type="dxa"/>
          </w:tcPr>
          <w:p w:rsidR="005616A0" w:rsidRPr="00C6027D" w:rsidRDefault="005616A0" w:rsidP="008B05F6">
            <w:pPr>
              <w:bidi/>
              <w:rPr>
                <w:rFonts w:ascii="Calibri" w:hAnsi="Calibri" w:cs="B Nazanin"/>
                <w:color w:val="000000"/>
              </w:rPr>
            </w:pPr>
          </w:p>
        </w:tc>
        <w:tc>
          <w:tcPr>
            <w:tcW w:w="9257" w:type="dxa"/>
            <w:gridSpan w:val="6"/>
            <w:noWrap/>
            <w:hideMark/>
          </w:tcPr>
          <w:p w:rsidR="005616A0" w:rsidRPr="00C6027D" w:rsidRDefault="005616A0" w:rsidP="008B05F6">
            <w:pPr>
              <w:bidi/>
              <w:cnfStyle w:val="000000100000"/>
              <w:rPr>
                <w:rFonts w:ascii="Calibri" w:hAnsi="Calibri" w:cs="B Nazanin"/>
                <w:b/>
                <w:bCs/>
                <w:color w:val="000000"/>
                <w:rtl/>
              </w:rPr>
            </w:pPr>
            <w:r w:rsidRPr="00D67406">
              <w:rPr>
                <w:rFonts w:ascii="Calibri" w:hAnsi="Calibri" w:cs="B Nazanin"/>
                <w:color w:val="000000"/>
                <w:sz w:val="20"/>
                <w:szCs w:val="20"/>
                <w:rtl/>
              </w:rPr>
              <w:t xml:space="preserve">منبع: </w:t>
            </w:r>
            <w:r w:rsidRPr="00D67406">
              <w:rPr>
                <w:rFonts w:ascii="Calibri" w:hAnsi="Calibri" w:cs="B Nazanin" w:hint="cs"/>
                <w:color w:val="000000"/>
                <w:sz w:val="20"/>
                <w:szCs w:val="20"/>
                <w:rtl/>
              </w:rPr>
              <w:t>اداره ملی احصائیه و معلومات</w:t>
            </w:r>
            <w:r w:rsidRPr="00D67406">
              <w:rPr>
                <w:rFonts w:ascii="Calibri" w:hAnsi="Calibri" w:cs="B Nazanin"/>
                <w:color w:val="000000"/>
                <w:sz w:val="20"/>
                <w:szCs w:val="20"/>
                <w:rtl/>
              </w:rPr>
              <w:t>/دافغانستان بانک</w:t>
            </w:r>
          </w:p>
          <w:p w:rsidR="005616A0" w:rsidRPr="001675BC" w:rsidRDefault="005616A0" w:rsidP="008B05F6">
            <w:pPr>
              <w:jc w:val="center"/>
              <w:cnfStyle w:val="000000100000"/>
              <w:rPr>
                <w:rFonts w:ascii="Calibri" w:hAnsi="Calibri" w:cs="B Lotus"/>
                <w:b/>
                <w:bCs/>
                <w:color w:val="000000"/>
                <w:sz w:val="18"/>
                <w:szCs w:val="18"/>
              </w:rPr>
            </w:pPr>
          </w:p>
        </w:tc>
      </w:tr>
    </w:tbl>
    <w:p w:rsidR="00251796" w:rsidRDefault="00531492" w:rsidP="00113EE2">
      <w:pPr>
        <w:bidi/>
        <w:spacing w:after="0" w:line="240" w:lineRule="auto"/>
        <w:jc w:val="both"/>
        <w:rPr>
          <w:rFonts w:cs="B Nazanin"/>
          <w:color w:val="000000" w:themeColor="text1"/>
          <w:lang w:bidi="fa-IR"/>
        </w:rPr>
      </w:pPr>
      <w:r w:rsidRPr="0061650B">
        <w:rPr>
          <w:rFonts w:cs="B Nazanin" w:hint="cs"/>
          <w:color w:val="000000" w:themeColor="text1"/>
          <w:rtl/>
          <w:lang w:bidi="fa-IR"/>
        </w:rPr>
        <w:t>بر اساس معیار محاسبه سالان</w:t>
      </w:r>
      <w:r w:rsidR="00407CE0" w:rsidRPr="0061650B">
        <w:rPr>
          <w:rFonts w:cs="B Nazanin" w:hint="cs"/>
          <w:color w:val="000000" w:themeColor="text1"/>
          <w:rtl/>
          <w:lang w:bidi="fa-IR"/>
        </w:rPr>
        <w:t>ه</w:t>
      </w:r>
      <w:r w:rsidRPr="0061650B">
        <w:rPr>
          <w:rFonts w:cs="B Nazanin" w:hint="cs"/>
          <w:color w:val="000000" w:themeColor="text1"/>
          <w:rtl/>
          <w:lang w:bidi="fa-IR"/>
        </w:rPr>
        <w:t>،</w:t>
      </w:r>
      <w:r w:rsidR="00A41A86" w:rsidRPr="0061650B">
        <w:rPr>
          <w:rFonts w:cs="B Nazanin" w:hint="cs"/>
          <w:b/>
          <w:bCs/>
          <w:color w:val="000000" w:themeColor="text1"/>
          <w:rtl/>
          <w:lang w:bidi="fa-IR"/>
        </w:rPr>
        <w:t>شاخصقیمت</w:t>
      </w:r>
      <w:r w:rsidR="00806D4F" w:rsidRPr="0061650B">
        <w:rPr>
          <w:rFonts w:cs="B Nazanin" w:hint="cs"/>
          <w:b/>
          <w:bCs/>
          <w:color w:val="000000" w:themeColor="text1"/>
          <w:rtl/>
          <w:lang w:bidi="fa-IR"/>
        </w:rPr>
        <w:t>البسه</w:t>
      </w:r>
      <w:r w:rsidRPr="0061650B">
        <w:rPr>
          <w:rFonts w:cs="B Nazanin" w:hint="cs"/>
          <w:color w:val="000000" w:themeColor="text1"/>
          <w:rtl/>
          <w:lang w:bidi="fa-IR"/>
        </w:rPr>
        <w:t xml:space="preserve"> که 4.6 در صد شاخص عمومی را تشکیل میدهد</w:t>
      </w:r>
      <w:r w:rsidR="002F42BF">
        <w:rPr>
          <w:rFonts w:cs="B Nazanin" w:hint="cs"/>
          <w:color w:val="000000" w:themeColor="text1"/>
          <w:rtl/>
          <w:lang w:bidi="fa-IR"/>
        </w:rPr>
        <w:t>، از 10.08 د</w:t>
      </w:r>
      <w:r w:rsidR="002F42BF" w:rsidRPr="0061650B">
        <w:rPr>
          <w:rFonts w:cs="B Nazanin" w:hint="cs"/>
          <w:color w:val="000000" w:themeColor="text1"/>
          <w:rtl/>
          <w:lang w:bidi="fa-IR"/>
        </w:rPr>
        <w:t xml:space="preserve">ر صد </w:t>
      </w:r>
      <w:r w:rsidRPr="0061650B">
        <w:rPr>
          <w:rFonts w:cs="B Nazanin" w:hint="cs"/>
          <w:color w:val="000000" w:themeColor="text1"/>
          <w:rtl/>
          <w:lang w:bidi="fa-IR"/>
        </w:rPr>
        <w:t xml:space="preserve">در ماه </w:t>
      </w:r>
      <w:r w:rsidR="00072B58">
        <w:rPr>
          <w:rFonts w:cs="B Nazanin" w:hint="cs"/>
          <w:color w:val="000000" w:themeColor="text1"/>
          <w:rtl/>
          <w:lang w:bidi="fa-IR"/>
        </w:rPr>
        <w:t xml:space="preserve">ثور </w:t>
      </w:r>
      <w:r w:rsidR="002F42BF">
        <w:rPr>
          <w:rFonts w:cs="B Nazanin" w:hint="cs"/>
          <w:color w:val="000000" w:themeColor="text1"/>
          <w:rtl/>
          <w:lang w:bidi="fa-IR"/>
        </w:rPr>
        <w:t>1399</w:t>
      </w:r>
      <w:r w:rsidR="00072B58">
        <w:rPr>
          <w:rFonts w:cs="B Nazanin" w:hint="cs"/>
          <w:color w:val="000000" w:themeColor="text1"/>
          <w:rtl/>
          <w:lang w:bidi="fa-IR"/>
        </w:rPr>
        <w:t xml:space="preserve"> به </w:t>
      </w:r>
      <w:r w:rsidR="00113EE2">
        <w:rPr>
          <w:rFonts w:cs="B Nazanin" w:hint="cs"/>
          <w:color w:val="000000" w:themeColor="text1"/>
          <w:rtl/>
          <w:lang w:bidi="fa-IR"/>
        </w:rPr>
        <w:t>6.01</w:t>
      </w:r>
      <w:r w:rsidR="002F42BF">
        <w:rPr>
          <w:rFonts w:cs="B Nazanin" w:hint="cs"/>
          <w:color w:val="000000" w:themeColor="text1"/>
          <w:rtl/>
          <w:lang w:bidi="fa-IR"/>
        </w:rPr>
        <w:t xml:space="preserve"> درصد در ماه ثور 1400 کاهش نموده است. </w:t>
      </w:r>
      <w:r w:rsidR="00113EE2">
        <w:rPr>
          <w:rFonts w:cs="B Nazanin" w:hint="cs"/>
          <w:color w:val="000000" w:themeColor="text1"/>
          <w:rtl/>
          <w:lang w:bidi="fa-IR"/>
        </w:rPr>
        <w:t xml:space="preserve"> از ثر شیورع ویروس کرونا در سال گذشته و مسدود شدن بنادر در کشور سبب افزایش قیمت این جرء شاخص گردیده بود در حالیکه با باز شدن بنادر در ماه ثور سال جاری قیمت البسه پس حالت نورمال را بخود گرفته و سبب کمس شدن قیمت </w:t>
      </w:r>
      <w:r w:rsidR="00B92778">
        <w:rPr>
          <w:rFonts w:cs="B Nazanin" w:hint="cs"/>
          <w:color w:val="000000" w:themeColor="text1"/>
          <w:rtl/>
          <w:lang w:bidi="fa-IR"/>
        </w:rPr>
        <w:t xml:space="preserve">در این جزء شاخص گردیه است. </w:t>
      </w:r>
    </w:p>
    <w:p w:rsidR="008B05F6" w:rsidRDefault="008B05F6" w:rsidP="008B05F6">
      <w:pPr>
        <w:bidi/>
        <w:spacing w:after="0" w:line="240" w:lineRule="auto"/>
        <w:jc w:val="both"/>
        <w:rPr>
          <w:rFonts w:cs="B Nazanin"/>
          <w:color w:val="000000" w:themeColor="text1"/>
          <w:lang w:bidi="fa-IR"/>
        </w:rPr>
      </w:pPr>
      <w:r>
        <w:rPr>
          <w:rFonts w:cs="B Nazanin"/>
          <w:noProof/>
          <w:color w:val="000000" w:themeColor="text1"/>
        </w:rPr>
        <w:drawing>
          <wp:anchor distT="0" distB="0" distL="114300" distR="114300" simplePos="0" relativeHeight="251836416" behindDoc="0" locked="0" layoutInCell="1" allowOverlap="1">
            <wp:simplePos x="0" y="0"/>
            <wp:positionH relativeFrom="column">
              <wp:posOffset>1028700</wp:posOffset>
            </wp:positionH>
            <wp:positionV relativeFrom="paragraph">
              <wp:posOffset>248285</wp:posOffset>
            </wp:positionV>
            <wp:extent cx="4218940" cy="239014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bidi/>
        <w:spacing w:after="0" w:line="240" w:lineRule="auto"/>
        <w:jc w:val="both"/>
        <w:rPr>
          <w:rFonts w:cs="B Nazanin"/>
          <w:color w:val="000000" w:themeColor="text1"/>
          <w:lang w:bidi="fa-IR"/>
        </w:rPr>
      </w:pPr>
    </w:p>
    <w:p w:rsidR="008B05F6" w:rsidRDefault="008B05F6" w:rsidP="008B05F6">
      <w:pPr>
        <w:bidi/>
        <w:spacing w:after="0" w:line="240" w:lineRule="auto"/>
        <w:jc w:val="both"/>
        <w:rPr>
          <w:rFonts w:cs="B Nazanin"/>
          <w:color w:val="000000" w:themeColor="text1"/>
          <w:lang w:bidi="fa-IR"/>
        </w:rPr>
      </w:pPr>
    </w:p>
    <w:p w:rsidR="008B05F6" w:rsidRDefault="008B05F6" w:rsidP="008B05F6">
      <w:pPr>
        <w:bidi/>
        <w:spacing w:after="0" w:line="240" w:lineRule="auto"/>
        <w:jc w:val="both"/>
        <w:rPr>
          <w:rFonts w:cs="B Nazanin"/>
          <w:color w:val="000000" w:themeColor="text1"/>
          <w:lang w:bidi="fa-IR"/>
        </w:rPr>
      </w:pPr>
    </w:p>
    <w:p w:rsidR="009927DE" w:rsidRDefault="009927DE" w:rsidP="00602B26">
      <w:pPr>
        <w:rPr>
          <w:rFonts w:ascii="Calibri" w:eastAsia="Times New Roman" w:hAnsi="Calibri" w:cs="B Nazanin"/>
          <w:color w:val="000000"/>
          <w:sz w:val="20"/>
          <w:szCs w:val="20"/>
          <w:rtl/>
        </w:rPr>
      </w:pPr>
    </w:p>
    <w:p w:rsidR="000F62AC" w:rsidRDefault="008C529A" w:rsidP="000F62AC">
      <w:pPr>
        <w:bidi/>
        <w:jc w:val="both"/>
        <w:rPr>
          <w:rStyle w:val="y2iqfc"/>
          <w:color w:val="202124"/>
          <w:rtl/>
          <w:lang w:bidi="fa-IR"/>
        </w:rPr>
      </w:pPr>
      <w:r w:rsidRPr="0061650B">
        <w:rPr>
          <w:rFonts w:cs="B Nazanin" w:hint="cs"/>
          <w:b/>
          <w:bCs/>
          <w:color w:val="000000" w:themeColor="text1"/>
          <w:rtl/>
        </w:rPr>
        <w:t>شاخص قیمتسرپناه،برق،آبوگاز مایع</w:t>
      </w:r>
      <w:r w:rsidRPr="0061650B">
        <w:rPr>
          <w:rFonts w:cs="B Nazanin" w:hint="cs"/>
          <w:color w:val="000000" w:themeColor="text1"/>
          <w:rtl/>
        </w:rPr>
        <w:t xml:space="preserve"> که</w:t>
      </w:r>
      <w:r w:rsidRPr="0061650B">
        <w:rPr>
          <w:rFonts w:cs="B Nazanin"/>
          <w:color w:val="000000" w:themeColor="text1"/>
          <w:rtl/>
        </w:rPr>
        <w:t xml:space="preserve"> 19.1 </w:t>
      </w:r>
      <w:r w:rsidRPr="0061650B">
        <w:rPr>
          <w:rFonts w:cs="B Nazanin" w:hint="cs"/>
          <w:color w:val="000000" w:themeColor="text1"/>
          <w:rtl/>
        </w:rPr>
        <w:t>درصدشاخصعمومیراتشکیل</w:t>
      </w:r>
      <w:r w:rsidR="00136F66" w:rsidRPr="0061650B">
        <w:rPr>
          <w:rFonts w:cs="B Nazanin" w:hint="cs"/>
          <w:color w:val="000000" w:themeColor="text1"/>
          <w:rtl/>
        </w:rPr>
        <w:t xml:space="preserve">میدهد و با کمترین تغیر بیشترین تأثیرا گذاری </w:t>
      </w:r>
      <w:r w:rsidR="00897E30" w:rsidRPr="0061650B">
        <w:rPr>
          <w:rFonts w:cs="B Nazanin" w:hint="cs"/>
          <w:color w:val="000000" w:themeColor="text1"/>
          <w:rtl/>
        </w:rPr>
        <w:t xml:space="preserve">را </w:t>
      </w:r>
      <w:r w:rsidR="00136F66" w:rsidRPr="0061650B">
        <w:rPr>
          <w:rFonts w:cs="B Nazanin" w:hint="cs"/>
          <w:color w:val="000000" w:themeColor="text1"/>
          <w:rtl/>
        </w:rPr>
        <w:t>بالای شاخص مواد غیرغذایی</w:t>
      </w:r>
      <w:r w:rsidR="00897E30" w:rsidRPr="0061650B">
        <w:rPr>
          <w:rFonts w:cs="B Nazanin" w:hint="cs"/>
          <w:color w:val="000000" w:themeColor="text1"/>
          <w:rtl/>
        </w:rPr>
        <w:t xml:space="preserve"> وارد می نماید.</w:t>
      </w:r>
      <w:r w:rsidRPr="0061650B">
        <w:rPr>
          <w:rFonts w:cs="B Nazanin" w:hint="cs"/>
          <w:color w:val="000000" w:themeColor="text1"/>
          <w:rtl/>
        </w:rPr>
        <w:t>براساسمعیارمحاسب</w:t>
      </w:r>
      <w:r w:rsidR="006D0BF3" w:rsidRPr="0061650B">
        <w:rPr>
          <w:rFonts w:cs="B Nazanin" w:hint="cs"/>
          <w:color w:val="000000" w:themeColor="text1"/>
          <w:rtl/>
        </w:rPr>
        <w:t>ه</w:t>
      </w:r>
      <w:r w:rsidRPr="0061650B">
        <w:rPr>
          <w:rFonts w:cs="B Nazanin" w:hint="cs"/>
          <w:color w:val="000000" w:themeColor="text1"/>
          <w:rtl/>
        </w:rPr>
        <w:t>سالانه،</w:t>
      </w:r>
      <w:r w:rsidR="00C33E4C" w:rsidRPr="0061650B">
        <w:rPr>
          <w:rFonts w:cs="B Nazanin" w:hint="cs"/>
          <w:color w:val="000000" w:themeColor="text1"/>
          <w:rtl/>
        </w:rPr>
        <w:t xml:space="preserve"> در ماه </w:t>
      </w:r>
      <w:r w:rsidR="00072B58">
        <w:rPr>
          <w:rFonts w:cs="B Nazanin" w:hint="cs"/>
          <w:color w:val="000000" w:themeColor="text1"/>
          <w:rtl/>
        </w:rPr>
        <w:t>ثور</w:t>
      </w:r>
      <w:r w:rsidR="00EA039C">
        <w:rPr>
          <w:rFonts w:cs="B Nazanin" w:hint="cs"/>
          <w:color w:val="000000" w:themeColor="text1"/>
          <w:rtl/>
        </w:rPr>
        <w:t xml:space="preserve"> سال جاری</w:t>
      </w:r>
      <w:r w:rsidR="00FB5751" w:rsidRPr="0061650B">
        <w:rPr>
          <w:rFonts w:cs="B Nazanin" w:hint="cs"/>
          <w:color w:val="000000" w:themeColor="text1"/>
          <w:rtl/>
        </w:rPr>
        <w:t xml:space="preserve">به </w:t>
      </w:r>
      <w:r w:rsidR="000F62AC">
        <w:rPr>
          <w:rFonts w:cs="B Nazanin" w:hint="cs"/>
          <w:color w:val="000000" w:themeColor="text1"/>
          <w:rtl/>
        </w:rPr>
        <w:t xml:space="preserve">4.78 </w:t>
      </w:r>
      <w:r w:rsidR="00FB5751" w:rsidRPr="0061650B">
        <w:rPr>
          <w:rFonts w:cs="B Nazanin" w:hint="cs"/>
          <w:color w:val="000000" w:themeColor="text1"/>
          <w:rtl/>
        </w:rPr>
        <w:t>درصد</w:t>
      </w:r>
      <w:r w:rsidR="000F62AC">
        <w:rPr>
          <w:rFonts w:cs="B Nazanin" w:hint="cs"/>
          <w:color w:val="000000" w:themeColor="text1"/>
          <w:rtl/>
        </w:rPr>
        <w:t>افزایش نموده</w:t>
      </w:r>
      <w:r w:rsidR="00C33E4C" w:rsidRPr="0061650B">
        <w:rPr>
          <w:rFonts w:cs="B Nazanin" w:hint="cs"/>
          <w:color w:val="000000" w:themeColor="text1"/>
          <w:rtl/>
        </w:rPr>
        <w:t xml:space="preserve"> است</w:t>
      </w:r>
      <w:r w:rsidR="00EA039C">
        <w:rPr>
          <w:rFonts w:cs="B Nazanin" w:hint="cs"/>
          <w:color w:val="000000" w:themeColor="text1"/>
          <w:rtl/>
        </w:rPr>
        <w:t>، درحالیکه این رقم در عین ماه سال</w:t>
      </w:r>
      <w:r w:rsidR="006536A6" w:rsidRPr="0061650B">
        <w:rPr>
          <w:rFonts w:cs="B Nazanin" w:hint="cs"/>
          <w:color w:val="000000" w:themeColor="text1"/>
          <w:rtl/>
        </w:rPr>
        <w:t xml:space="preserve"> گذشت</w:t>
      </w:r>
      <w:r w:rsidR="00AD47B3">
        <w:rPr>
          <w:rFonts w:cs="B Nazanin" w:hint="cs"/>
          <w:color w:val="000000" w:themeColor="text1"/>
          <w:rtl/>
        </w:rPr>
        <w:t xml:space="preserve">ه </w:t>
      </w:r>
      <w:r w:rsidR="00EA039C">
        <w:rPr>
          <w:rFonts w:cs="B Nazanin" w:hint="cs"/>
          <w:color w:val="000000" w:themeColor="text1"/>
          <w:rtl/>
        </w:rPr>
        <w:t>4.38-</w:t>
      </w:r>
      <w:r w:rsidR="00AD47B3">
        <w:rPr>
          <w:rFonts w:cs="B Nazanin" w:hint="cs"/>
          <w:color w:val="000000" w:themeColor="text1"/>
          <w:rtl/>
        </w:rPr>
        <w:t xml:space="preserve"> د</w:t>
      </w:r>
      <w:r w:rsidR="001A1554" w:rsidRPr="0061650B">
        <w:rPr>
          <w:rFonts w:cs="B Nazanin" w:hint="cs"/>
          <w:color w:val="000000" w:themeColor="text1"/>
          <w:rtl/>
        </w:rPr>
        <w:t>ر</w:t>
      </w:r>
      <w:r w:rsidR="00806D4F" w:rsidRPr="0061650B">
        <w:rPr>
          <w:rFonts w:cs="B Nazanin" w:hint="cs"/>
          <w:color w:val="000000" w:themeColor="text1"/>
          <w:rtl/>
        </w:rPr>
        <w:t>صد</w:t>
      </w:r>
      <w:r w:rsidR="00AD47B3">
        <w:rPr>
          <w:rFonts w:cs="B Nazanin" w:hint="cs"/>
          <w:color w:val="000000" w:themeColor="text1"/>
          <w:rtl/>
        </w:rPr>
        <w:t>محاسبه گردیده است</w:t>
      </w:r>
      <w:r w:rsidR="00AE22C9" w:rsidRPr="00072B58">
        <w:rPr>
          <w:rFonts w:cs="B Nazanin" w:hint="cs"/>
          <w:color w:val="FF0000"/>
          <w:rtl/>
        </w:rPr>
        <w:t>.</w:t>
      </w:r>
      <w:r w:rsidR="000F62AC">
        <w:rPr>
          <w:rFonts w:cs="B Nazanin" w:hint="cs"/>
          <w:rtl/>
        </w:rPr>
        <w:t xml:space="preserve">دلیل اصلی افزایش قیمت این جزء شاخص بلند رفتن 65 در صدی قیمت گاز طبعی در باز ار جهانی  </w:t>
      </w:r>
      <w:r w:rsidR="000F62AC" w:rsidRPr="004B7F41">
        <w:rPr>
          <w:rFonts w:cs="B Nazanin" w:hint="cs"/>
          <w:rtl/>
        </w:rPr>
        <w:t xml:space="preserve">و همچنان بلند رفتن قیمت برق از طرف  ریاست بریشنا باعث افزایش قیمت این </w:t>
      </w:r>
      <w:r w:rsidR="000F62AC">
        <w:rPr>
          <w:rFonts w:cs="B Nazanin" w:hint="cs"/>
          <w:rtl/>
        </w:rPr>
        <w:t>شاخص در دوره تحت ارزیابی گردیده</w:t>
      </w:r>
      <w:r w:rsidR="000F62AC" w:rsidRPr="004B7F41">
        <w:rPr>
          <w:rFonts w:cs="B Nazanin" w:hint="cs"/>
          <w:rtl/>
        </w:rPr>
        <w:t xml:space="preserve"> اند .</w:t>
      </w:r>
    </w:p>
    <w:p w:rsidR="000F62AC" w:rsidRDefault="008B05F6" w:rsidP="000F62AC">
      <w:pPr>
        <w:bidi/>
        <w:spacing w:line="360" w:lineRule="auto"/>
        <w:jc w:val="both"/>
        <w:rPr>
          <w:rFonts w:cs="B Nazanin"/>
        </w:rPr>
      </w:pPr>
      <w:r>
        <w:rPr>
          <w:rFonts w:cs="B Nazanin"/>
          <w:noProof/>
          <w:rtl/>
        </w:rPr>
        <w:drawing>
          <wp:anchor distT="0" distB="0" distL="114300" distR="114300" simplePos="0" relativeHeight="251837440" behindDoc="0" locked="0" layoutInCell="1" allowOverlap="1">
            <wp:simplePos x="0" y="0"/>
            <wp:positionH relativeFrom="column">
              <wp:posOffset>1162050</wp:posOffset>
            </wp:positionH>
            <wp:positionV relativeFrom="paragraph">
              <wp:posOffset>434975</wp:posOffset>
            </wp:positionV>
            <wp:extent cx="4218940" cy="239014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8B05F6">
      <w:pPr>
        <w:tabs>
          <w:tab w:val="left" w:pos="2760"/>
        </w:tabs>
        <w:bidi/>
        <w:spacing w:line="360" w:lineRule="auto"/>
        <w:jc w:val="both"/>
        <w:rPr>
          <w:rFonts w:cs="B Nazanin"/>
        </w:rPr>
      </w:pPr>
    </w:p>
    <w:p w:rsidR="008B05F6" w:rsidRDefault="00A4598F" w:rsidP="008B05F6">
      <w:pPr>
        <w:tabs>
          <w:tab w:val="left" w:pos="2760"/>
        </w:tabs>
        <w:bidi/>
        <w:spacing w:line="360" w:lineRule="auto"/>
        <w:jc w:val="both"/>
        <w:rPr>
          <w:rFonts w:cs="B Nazanin"/>
          <w:color w:val="000000" w:themeColor="text1"/>
          <w:rtl/>
        </w:rPr>
      </w:pPr>
      <w:r w:rsidRPr="001655C0">
        <w:rPr>
          <w:rFonts w:cs="B Nazanin" w:hint="cs"/>
          <w:b/>
          <w:bCs/>
          <w:color w:val="000000" w:themeColor="text1"/>
          <w:rtl/>
        </w:rPr>
        <w:t>شاخصقیمتلوازممنزل</w:t>
      </w:r>
      <w:r w:rsidRPr="001655C0">
        <w:rPr>
          <w:rFonts w:cs="B Nazanin" w:hint="cs"/>
          <w:color w:val="000000" w:themeColor="text1"/>
          <w:rtl/>
        </w:rPr>
        <w:t>که</w:t>
      </w:r>
      <w:r w:rsidRPr="001655C0">
        <w:rPr>
          <w:rFonts w:cs="B Nazanin"/>
          <w:color w:val="000000" w:themeColor="text1"/>
          <w:rtl/>
        </w:rPr>
        <w:t xml:space="preserve"> 11.9 </w:t>
      </w:r>
      <w:r w:rsidRPr="001655C0">
        <w:rPr>
          <w:rFonts w:cs="B Nazanin" w:hint="cs"/>
          <w:color w:val="000000" w:themeColor="text1"/>
          <w:rtl/>
        </w:rPr>
        <w:t>درصدشاخصعمومیراتشکیلمیدهد</w:t>
      </w:r>
      <w:r w:rsidR="009E21EF" w:rsidRPr="001655C0">
        <w:rPr>
          <w:rFonts w:cs="B Nazanin" w:hint="cs"/>
          <w:color w:val="000000" w:themeColor="text1"/>
          <w:rtl/>
        </w:rPr>
        <w:t xml:space="preserve">. </w:t>
      </w:r>
      <w:r w:rsidR="00A168B7" w:rsidRPr="001655C0">
        <w:rPr>
          <w:rFonts w:cs="B Nazanin" w:hint="cs"/>
          <w:color w:val="000000" w:themeColor="text1"/>
          <w:rtl/>
        </w:rPr>
        <w:t xml:space="preserve"> بر مبنای محاسب</w:t>
      </w:r>
      <w:r w:rsidR="006D0BF3" w:rsidRPr="001655C0">
        <w:rPr>
          <w:rFonts w:cs="B Nazanin" w:hint="cs"/>
          <w:color w:val="000000" w:themeColor="text1"/>
          <w:rtl/>
        </w:rPr>
        <w:t>ه</w:t>
      </w:r>
      <w:r w:rsidR="00A168B7" w:rsidRPr="001655C0">
        <w:rPr>
          <w:rFonts w:cs="B Nazanin" w:hint="cs"/>
          <w:color w:val="000000" w:themeColor="text1"/>
          <w:rtl/>
        </w:rPr>
        <w:t xml:space="preserve"> سالان</w:t>
      </w:r>
      <w:r w:rsidR="006D0BF3" w:rsidRPr="001655C0">
        <w:rPr>
          <w:rFonts w:cs="B Nazanin" w:hint="cs"/>
          <w:color w:val="000000" w:themeColor="text1"/>
          <w:rtl/>
        </w:rPr>
        <w:t>ه</w:t>
      </w:r>
      <w:r w:rsidR="00A168B7" w:rsidRPr="001655C0">
        <w:rPr>
          <w:rFonts w:cs="B Nazanin" w:hint="cs"/>
          <w:color w:val="000000" w:themeColor="text1"/>
          <w:rtl/>
        </w:rPr>
        <w:t xml:space="preserve">، </w:t>
      </w:r>
      <w:r w:rsidR="00CA2C37" w:rsidRPr="001655C0">
        <w:rPr>
          <w:rFonts w:cs="B Nazanin" w:hint="cs"/>
          <w:color w:val="000000" w:themeColor="text1"/>
          <w:rtl/>
        </w:rPr>
        <w:t xml:space="preserve">از </w:t>
      </w:r>
      <w:r w:rsidR="00C77804">
        <w:rPr>
          <w:rFonts w:cs="B Nazanin" w:hint="cs"/>
          <w:color w:val="000000" w:themeColor="text1"/>
          <w:rtl/>
          <w:lang w:bidi="fa-IR"/>
        </w:rPr>
        <w:t xml:space="preserve">1.39 </w:t>
      </w:r>
      <w:r w:rsidR="000C1E37" w:rsidRPr="001655C0">
        <w:rPr>
          <w:rFonts w:cs="B Nazanin" w:hint="cs"/>
          <w:color w:val="000000" w:themeColor="text1"/>
          <w:rtl/>
        </w:rPr>
        <w:t>در</w:t>
      </w:r>
      <w:r w:rsidR="00F67C73" w:rsidRPr="001655C0">
        <w:rPr>
          <w:rFonts w:cs="B Nazanin" w:hint="cs"/>
          <w:color w:val="000000" w:themeColor="text1"/>
          <w:rtl/>
        </w:rPr>
        <w:t xml:space="preserve"> صد در</w:t>
      </w:r>
      <w:r w:rsidR="00C77804">
        <w:rPr>
          <w:rFonts w:cs="B Nazanin" w:hint="cs"/>
          <w:color w:val="000000" w:themeColor="text1"/>
          <w:rtl/>
          <w:lang w:bidi="ps-AF"/>
        </w:rPr>
        <w:t xml:space="preserve"> ماه ثور 1399</w:t>
      </w:r>
      <w:r w:rsidR="000D2BA3" w:rsidRPr="001655C0">
        <w:rPr>
          <w:rFonts w:cs="B Nazanin" w:hint="cs"/>
          <w:color w:val="000000" w:themeColor="text1"/>
          <w:rtl/>
        </w:rPr>
        <w:t>به</w:t>
      </w:r>
      <w:r w:rsidR="008D51C8">
        <w:rPr>
          <w:rFonts w:cs="B Nazanin" w:hint="cs"/>
          <w:color w:val="000000" w:themeColor="text1"/>
          <w:rtl/>
          <w:lang w:bidi="fa-IR"/>
        </w:rPr>
        <w:t>5.40</w:t>
      </w:r>
      <w:r w:rsidR="000D2BA3" w:rsidRPr="001655C0">
        <w:rPr>
          <w:rFonts w:cs="B Nazanin" w:hint="cs"/>
          <w:color w:val="000000" w:themeColor="text1"/>
          <w:rtl/>
          <w:lang w:bidi="ps-AF"/>
        </w:rPr>
        <w:t xml:space="preserve"> د</w:t>
      </w:r>
      <w:r w:rsidR="000C1E37" w:rsidRPr="001655C0">
        <w:rPr>
          <w:rFonts w:cs="B Nazanin" w:hint="cs"/>
          <w:color w:val="000000" w:themeColor="text1"/>
          <w:rtl/>
        </w:rPr>
        <w:t xml:space="preserve">رصد در ماه </w:t>
      </w:r>
      <w:r w:rsidR="008D51C8">
        <w:rPr>
          <w:rFonts w:cs="B Nazanin" w:hint="cs"/>
          <w:color w:val="000000" w:themeColor="text1"/>
          <w:rtl/>
        </w:rPr>
        <w:t xml:space="preserve">ثور </w:t>
      </w:r>
      <w:r w:rsidR="00C77804">
        <w:rPr>
          <w:rFonts w:cs="B Nazanin" w:hint="cs"/>
          <w:color w:val="000000" w:themeColor="text1"/>
          <w:rtl/>
        </w:rPr>
        <w:t>همین سال</w:t>
      </w:r>
      <w:r w:rsidR="008D51C8">
        <w:rPr>
          <w:rFonts w:cs="B Nazanin" w:hint="cs"/>
          <w:color w:val="000000" w:themeColor="text1"/>
          <w:rtl/>
        </w:rPr>
        <w:t xml:space="preserve"> کاهش </w:t>
      </w:r>
      <w:r w:rsidR="00C77804">
        <w:rPr>
          <w:rFonts w:cs="B Nazanin" w:hint="cs"/>
          <w:color w:val="000000" w:themeColor="text1"/>
          <w:rtl/>
        </w:rPr>
        <w:t>نموده است.</w:t>
      </w:r>
      <w:r w:rsidR="006E24A2">
        <w:rPr>
          <w:rFonts w:cs="B Nazanin" w:hint="cs"/>
          <w:color w:val="000000" w:themeColor="text1"/>
          <w:rtl/>
        </w:rPr>
        <w:t xml:space="preserve">در سال گذشته به دلیل گسترش شیوع ویروس کرونا تقاضا به شاخص لوازم منزل کمتر بوده که با کم شدن شیوع این ویروس در سال جاری تقاضا به این جزء شاخص افزایش نموده و سبب بلند رفتن </w:t>
      </w:r>
      <w:r w:rsidR="008B05F6">
        <w:rPr>
          <w:rFonts w:cs="B Nazanin" w:hint="cs"/>
          <w:color w:val="000000" w:themeColor="text1"/>
          <w:rtl/>
        </w:rPr>
        <w:t>قیمت شاخص لوازم منزل گردیده است</w:t>
      </w:r>
      <w:r w:rsidR="00BD5C2F">
        <w:rPr>
          <w:rFonts w:cs="B Nazanin" w:hint="cs"/>
          <w:color w:val="000000" w:themeColor="text1"/>
          <w:rtl/>
        </w:rPr>
        <w:t>.</w:t>
      </w:r>
    </w:p>
    <w:p w:rsidR="00BD5C2F" w:rsidRDefault="00BD5C2F" w:rsidP="00BD5C2F">
      <w:pPr>
        <w:tabs>
          <w:tab w:val="left" w:pos="2760"/>
        </w:tabs>
        <w:bidi/>
        <w:spacing w:line="360" w:lineRule="auto"/>
        <w:jc w:val="both"/>
        <w:rPr>
          <w:rFonts w:cs="B Nazanin"/>
          <w:color w:val="000000" w:themeColor="text1"/>
        </w:rPr>
      </w:pPr>
      <w:r>
        <w:rPr>
          <w:rFonts w:cs="B Nazanin"/>
          <w:noProof/>
          <w:color w:val="000000" w:themeColor="text1"/>
        </w:rPr>
        <w:lastRenderedPageBreak/>
        <w:drawing>
          <wp:anchor distT="0" distB="0" distL="114300" distR="114300" simplePos="0" relativeHeight="251844608" behindDoc="0" locked="0" layoutInCell="1" allowOverlap="1">
            <wp:simplePos x="0" y="0"/>
            <wp:positionH relativeFrom="column">
              <wp:posOffset>914400</wp:posOffset>
            </wp:positionH>
            <wp:positionV relativeFrom="paragraph">
              <wp:posOffset>378460</wp:posOffset>
            </wp:positionV>
            <wp:extent cx="4218940" cy="23901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B76E96" w:rsidRPr="008B05F6" w:rsidRDefault="008B05F6" w:rsidP="008B05F6">
      <w:pPr>
        <w:tabs>
          <w:tab w:val="left" w:pos="2760"/>
        </w:tabs>
        <w:bidi/>
        <w:spacing w:line="360" w:lineRule="auto"/>
        <w:jc w:val="both"/>
        <w:rPr>
          <w:rFonts w:cs="B Nazanin"/>
          <w:rtl/>
        </w:rPr>
      </w:pPr>
      <w:r w:rsidRPr="001655C0">
        <w:rPr>
          <w:rFonts w:cs="B Nazanin" w:hint="cs"/>
          <w:b/>
          <w:bCs/>
          <w:rtl/>
        </w:rPr>
        <w:t>شاخصقیمتمعالجهو تداوی</w:t>
      </w:r>
      <w:r w:rsidRPr="001655C0">
        <w:rPr>
          <w:rFonts w:cs="B Nazanin" w:hint="cs"/>
          <w:rtl/>
        </w:rPr>
        <w:t xml:space="preserve"> که</w:t>
      </w:r>
      <w:r w:rsidRPr="001655C0">
        <w:rPr>
          <w:rFonts w:cs="B Nazanin"/>
          <w:rtl/>
        </w:rPr>
        <w:t xml:space="preserve"> 6.2 </w:t>
      </w:r>
      <w:r w:rsidRPr="001655C0">
        <w:rPr>
          <w:rFonts w:cs="B Nazanin" w:hint="cs"/>
          <w:rtl/>
        </w:rPr>
        <w:t xml:space="preserve">درصدشاخصعمومیقیمتمصرفکنندهراتشکیلمیدهد به اساس محاسبه سالانه، از </w:t>
      </w:r>
      <w:r>
        <w:rPr>
          <w:rFonts w:cs="B Nazanin" w:hint="cs"/>
          <w:rtl/>
        </w:rPr>
        <w:t>4.36</w:t>
      </w:r>
      <w:r w:rsidRPr="001655C0">
        <w:rPr>
          <w:rFonts w:cs="B Nazanin" w:hint="cs"/>
          <w:rtl/>
        </w:rPr>
        <w:t xml:space="preserve"> درصد د</w:t>
      </w:r>
      <w:r w:rsidRPr="001655C0">
        <w:rPr>
          <w:rFonts w:cs="B Nazanin" w:hint="cs"/>
          <w:rtl/>
          <w:lang w:bidi="ps-AF"/>
        </w:rPr>
        <w:t xml:space="preserve">ر ماه </w:t>
      </w:r>
      <w:r>
        <w:rPr>
          <w:rFonts w:cs="B Nazanin" w:hint="cs"/>
          <w:rtl/>
          <w:lang w:bidi="fa-IR"/>
        </w:rPr>
        <w:t xml:space="preserve">ثور 1399 </w:t>
      </w:r>
      <w:r w:rsidRPr="001655C0">
        <w:rPr>
          <w:rFonts w:cs="B Nazanin" w:hint="cs"/>
          <w:rtl/>
          <w:lang w:bidi="fa-IR"/>
        </w:rPr>
        <w:t xml:space="preserve"> به </w:t>
      </w:r>
      <w:r>
        <w:rPr>
          <w:rFonts w:cs="B Nazanin" w:hint="cs"/>
          <w:rtl/>
          <w:lang w:bidi="fa-IR"/>
        </w:rPr>
        <w:t xml:space="preserve">3.18 </w:t>
      </w:r>
      <w:r w:rsidRPr="001655C0">
        <w:rPr>
          <w:rFonts w:cs="B Nazanin" w:hint="cs"/>
          <w:rtl/>
          <w:lang w:bidi="ps-AF"/>
        </w:rPr>
        <w:t xml:space="preserve">درصد در ماه </w:t>
      </w:r>
      <w:r>
        <w:rPr>
          <w:rFonts w:cs="B Nazanin" w:hint="cs"/>
          <w:rtl/>
          <w:lang w:bidi="fa-IR"/>
        </w:rPr>
        <w:t>ثور</w:t>
      </w:r>
      <w:r>
        <w:rPr>
          <w:rFonts w:cs="B Nazanin" w:hint="cs"/>
          <w:rtl/>
          <w:lang w:bidi="ps-AF"/>
        </w:rPr>
        <w:t xml:space="preserve"> 1400</w:t>
      </w:r>
      <w:r>
        <w:rPr>
          <w:rFonts w:cs="B Nazanin" w:hint="cs"/>
          <w:rtl/>
          <w:lang w:bidi="fa-IR"/>
        </w:rPr>
        <w:t xml:space="preserve"> کمتر گردیده است. با کم شدن شیوع ویروس کرونا نظر به ماه مشابه سال گذشته قیمت این جزء شاخص حالت نورمال را بخود اختیار نموده است. </w:t>
      </w:r>
    </w:p>
    <w:p w:rsidR="00375FEF" w:rsidRDefault="00AE0BAA" w:rsidP="00C31429">
      <w:pPr>
        <w:bidi/>
        <w:jc w:val="both"/>
        <w:rPr>
          <w:rFonts w:cs="B Nazanin"/>
        </w:rPr>
      </w:pPr>
      <w:r w:rsidRPr="001655C0">
        <w:rPr>
          <w:rFonts w:cs="B Nazanin" w:hint="cs"/>
          <w:b/>
          <w:bCs/>
          <w:color w:val="000000" w:themeColor="text1"/>
          <w:rtl/>
        </w:rPr>
        <w:t>شاخصقیمتترانسپورت</w:t>
      </w:r>
      <w:r w:rsidRPr="001655C0">
        <w:rPr>
          <w:rFonts w:cs="B Nazanin" w:hint="cs"/>
          <w:color w:val="000000" w:themeColor="text1"/>
          <w:rtl/>
        </w:rPr>
        <w:t xml:space="preserve">  شاخص که 4.3 درصد شاخص عمومی را تشکیل میدهد، بر اساس محاسبه سالانه در ماه </w:t>
      </w:r>
      <w:r w:rsidR="008D51C8">
        <w:rPr>
          <w:rFonts w:cs="B Nazanin" w:hint="cs"/>
          <w:color w:val="000000" w:themeColor="text1"/>
          <w:rtl/>
        </w:rPr>
        <w:t>ثور</w:t>
      </w:r>
      <w:r w:rsidRPr="001655C0">
        <w:rPr>
          <w:rFonts w:cs="B Nazanin" w:hint="cs"/>
          <w:color w:val="000000" w:themeColor="text1"/>
          <w:rtl/>
        </w:rPr>
        <w:t xml:space="preserve"> 1400 به </w:t>
      </w:r>
      <w:r w:rsidR="008D51C8">
        <w:rPr>
          <w:rFonts w:cs="B Nazanin" w:hint="cs"/>
          <w:color w:val="000000" w:themeColor="text1"/>
          <w:rtl/>
        </w:rPr>
        <w:t>5.08</w:t>
      </w:r>
      <w:r w:rsidRPr="001655C0">
        <w:rPr>
          <w:rFonts w:cs="B Nazanin" w:hint="cs"/>
          <w:color w:val="000000" w:themeColor="text1"/>
          <w:rtl/>
        </w:rPr>
        <w:t xml:space="preserve">  درصد رسیده است، در حالیکه این رقم در ماه</w:t>
      </w:r>
      <w:r w:rsidR="00C77804">
        <w:rPr>
          <w:rFonts w:cs="B Nazanin" w:hint="cs"/>
          <w:color w:val="000000" w:themeColor="text1"/>
          <w:rtl/>
        </w:rPr>
        <w:t xml:space="preserve">ثور سال گذشته 10.14- </w:t>
      </w:r>
      <w:r w:rsidR="008D51C8">
        <w:rPr>
          <w:rFonts w:cs="B Nazanin" w:hint="cs"/>
          <w:color w:val="000000" w:themeColor="text1"/>
          <w:rtl/>
        </w:rPr>
        <w:t xml:space="preserve">در صد محاسبه گردیده است. </w:t>
      </w:r>
      <w:r w:rsidR="00375FEF">
        <w:rPr>
          <w:rFonts w:cs="B Nazanin" w:hint="cs"/>
          <w:rtl/>
        </w:rPr>
        <w:t xml:space="preserve">افزایش قیمت نفت در بازار </w:t>
      </w:r>
      <w:r w:rsidR="00375FEF">
        <w:rPr>
          <w:rFonts w:cs="B Nazanin" w:hint="cs"/>
          <w:rtl/>
          <w:lang w:bidi="ps-AF"/>
        </w:rPr>
        <w:t>جهانی</w:t>
      </w:r>
      <w:r w:rsidR="00C31429">
        <w:rPr>
          <w:rFonts w:cs="B Nazanin" w:hint="cs"/>
          <w:rtl/>
          <w:lang w:bidi="fa-IR"/>
        </w:rPr>
        <w:t xml:space="preserve"> دو برار افزایش نموده که این امر باعث افزایش قیمت در کشور گردیده است و قیمت </w:t>
      </w:r>
      <w:r w:rsidR="00375FEF">
        <w:rPr>
          <w:rFonts w:cs="B Nazanin" w:hint="cs"/>
          <w:rtl/>
        </w:rPr>
        <w:t>ترانسپورت را در</w:t>
      </w:r>
      <w:r w:rsidR="00C31429">
        <w:rPr>
          <w:rFonts w:cs="B Nazanin" w:hint="cs"/>
          <w:rtl/>
        </w:rPr>
        <w:t xml:space="preserve"> داخل</w:t>
      </w:r>
      <w:r w:rsidR="00375FEF">
        <w:rPr>
          <w:rFonts w:cs="B Nazanin" w:hint="cs"/>
          <w:rtl/>
        </w:rPr>
        <w:t xml:space="preserve"> تحت تأثیر قرار داد است. </w:t>
      </w:r>
    </w:p>
    <w:p w:rsidR="008B05F6" w:rsidRDefault="008B05F6" w:rsidP="008B05F6">
      <w:pPr>
        <w:bidi/>
        <w:jc w:val="both"/>
        <w:rPr>
          <w:rFonts w:cs="B Nazanin"/>
        </w:rPr>
      </w:pPr>
      <w:r>
        <w:rPr>
          <w:rFonts w:cs="B Nazanin"/>
          <w:noProof/>
        </w:rPr>
        <w:drawing>
          <wp:anchor distT="0" distB="0" distL="114300" distR="114300" simplePos="0" relativeHeight="251840512" behindDoc="0" locked="0" layoutInCell="1" allowOverlap="1">
            <wp:simplePos x="0" y="0"/>
            <wp:positionH relativeFrom="column">
              <wp:posOffset>781050</wp:posOffset>
            </wp:positionH>
            <wp:positionV relativeFrom="paragraph">
              <wp:posOffset>290830</wp:posOffset>
            </wp:positionV>
            <wp:extent cx="4218940" cy="239014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1655C0" w:rsidRPr="00AE0BAA" w:rsidRDefault="001655C0" w:rsidP="00375FEF">
      <w:pPr>
        <w:tabs>
          <w:tab w:val="left" w:pos="5220"/>
        </w:tabs>
        <w:bidi/>
        <w:spacing w:after="0" w:line="240" w:lineRule="auto"/>
        <w:jc w:val="both"/>
        <w:rPr>
          <w:rFonts w:cs="B Nazanin"/>
          <w:rtl/>
          <w:lang w:bidi="fa-IR"/>
        </w:rPr>
      </w:pPr>
    </w:p>
    <w:p w:rsidR="003E0823" w:rsidRPr="00483550" w:rsidRDefault="003E0823" w:rsidP="00E016A3">
      <w:pPr>
        <w:tabs>
          <w:tab w:val="left" w:pos="5220"/>
        </w:tabs>
        <w:bidi/>
        <w:spacing w:after="0" w:line="240" w:lineRule="auto"/>
        <w:jc w:val="both"/>
        <w:rPr>
          <w:rFonts w:cs="B Nazanin"/>
          <w:sz w:val="20"/>
          <w:szCs w:val="20"/>
          <w:rtl/>
          <w:lang w:bidi="ps-AF"/>
        </w:rPr>
      </w:pPr>
    </w:p>
    <w:p w:rsidR="004D4834" w:rsidRDefault="004D4834" w:rsidP="00E65903">
      <w:pPr>
        <w:bidi/>
        <w:spacing w:after="0" w:line="240" w:lineRule="auto"/>
        <w:jc w:val="both"/>
        <w:rPr>
          <w:rFonts w:cs="B Nazanin"/>
          <w:color w:val="000000" w:themeColor="text1"/>
          <w:sz w:val="24"/>
          <w:szCs w:val="24"/>
          <w:rtl/>
        </w:rPr>
      </w:pPr>
    </w:p>
    <w:p w:rsidR="00251796" w:rsidRDefault="00814F85" w:rsidP="000F56F0">
      <w:pPr>
        <w:bidi/>
        <w:spacing w:after="0" w:line="240" w:lineRule="auto"/>
        <w:jc w:val="both"/>
        <w:rPr>
          <w:rFonts w:cs="B Nazanin"/>
          <w:color w:val="000000" w:themeColor="text1"/>
        </w:rPr>
      </w:pPr>
      <w:r w:rsidRPr="001655C0">
        <w:rPr>
          <w:rFonts w:cs="B Nazanin" w:hint="cs"/>
          <w:b/>
          <w:bCs/>
          <w:color w:val="000000" w:themeColor="text1"/>
          <w:rtl/>
        </w:rPr>
        <w:t>شاخصقیمتمخابرات</w:t>
      </w:r>
      <w:r w:rsidRPr="001655C0">
        <w:rPr>
          <w:rFonts w:cs="B Nazanin" w:hint="cs"/>
          <w:color w:val="000000" w:themeColor="text1"/>
          <w:rtl/>
        </w:rPr>
        <w:t>که</w:t>
      </w:r>
      <w:r w:rsidRPr="001655C0">
        <w:rPr>
          <w:rFonts w:cs="B Nazanin"/>
          <w:color w:val="000000" w:themeColor="text1"/>
          <w:rtl/>
        </w:rPr>
        <w:t xml:space="preserve"> 1.</w:t>
      </w:r>
      <w:r w:rsidRPr="001655C0">
        <w:rPr>
          <w:rFonts w:cs="B Nazanin" w:hint="cs"/>
          <w:color w:val="000000" w:themeColor="text1"/>
          <w:rtl/>
        </w:rPr>
        <w:t>7درصدشاخصعمومیرابه خود اختصاص داده است</w:t>
      </w:r>
      <w:r w:rsidR="00D33A42" w:rsidRPr="001655C0">
        <w:rPr>
          <w:rFonts w:cs="B Nazanin" w:hint="cs"/>
          <w:color w:val="000000" w:themeColor="text1"/>
          <w:rtl/>
        </w:rPr>
        <w:t>،</w:t>
      </w:r>
      <w:r w:rsidRPr="001655C0">
        <w:rPr>
          <w:rFonts w:cs="B Nazanin" w:hint="cs"/>
          <w:color w:val="000000" w:themeColor="text1"/>
          <w:rtl/>
        </w:rPr>
        <w:t xml:space="preserve"> از </w:t>
      </w:r>
      <w:r w:rsidR="00F25C75">
        <w:rPr>
          <w:rFonts w:cs="B Nazanin" w:hint="cs"/>
          <w:color w:val="000000" w:themeColor="text1"/>
          <w:rtl/>
        </w:rPr>
        <w:t>4.22-</w:t>
      </w:r>
      <w:r w:rsidRPr="001655C0">
        <w:rPr>
          <w:rFonts w:cs="B Nazanin" w:hint="cs"/>
          <w:color w:val="000000" w:themeColor="text1"/>
          <w:rtl/>
        </w:rPr>
        <w:t>درصد در</w:t>
      </w:r>
      <w:r w:rsidR="00DC1616" w:rsidRPr="001655C0">
        <w:rPr>
          <w:rFonts w:cs="B Nazanin" w:hint="cs"/>
          <w:color w:val="000000" w:themeColor="text1"/>
          <w:rtl/>
        </w:rPr>
        <w:t xml:space="preserve"> ماه</w:t>
      </w:r>
      <w:r w:rsidR="00F25C75">
        <w:rPr>
          <w:rFonts w:cs="B Nazanin" w:hint="cs"/>
          <w:color w:val="000000" w:themeColor="text1"/>
          <w:rtl/>
        </w:rPr>
        <w:t>ثور سال قبل به 0.38</w:t>
      </w:r>
      <w:r w:rsidR="003E0823" w:rsidRPr="001655C0">
        <w:rPr>
          <w:rFonts w:cs="B Nazanin" w:hint="cs"/>
          <w:color w:val="000000" w:themeColor="text1"/>
          <w:rtl/>
        </w:rPr>
        <w:t xml:space="preserve">درصد در ماه </w:t>
      </w:r>
      <w:r w:rsidR="00C72C7D">
        <w:rPr>
          <w:rFonts w:cs="B Nazanin" w:hint="cs"/>
          <w:color w:val="000000" w:themeColor="text1"/>
          <w:rtl/>
        </w:rPr>
        <w:t xml:space="preserve">ثور </w:t>
      </w:r>
      <w:r w:rsidR="00F25C75">
        <w:rPr>
          <w:rFonts w:cs="B Nazanin" w:hint="cs"/>
          <w:color w:val="000000" w:themeColor="text1"/>
          <w:rtl/>
        </w:rPr>
        <w:t xml:space="preserve">1400 </w:t>
      </w:r>
      <w:r w:rsidR="000F56F0">
        <w:rPr>
          <w:rFonts w:cs="B Nazanin" w:hint="cs"/>
          <w:color w:val="000000" w:themeColor="text1"/>
          <w:rtl/>
        </w:rPr>
        <w:t>افزایش</w:t>
      </w:r>
      <w:r w:rsidR="00266BEB">
        <w:rPr>
          <w:rFonts w:cs="B Nazanin" w:hint="cs"/>
          <w:color w:val="000000" w:themeColor="text1"/>
          <w:rtl/>
        </w:rPr>
        <w:t>نموده است.</w:t>
      </w: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000000" w:themeColor="text1"/>
        </w:rPr>
      </w:pPr>
    </w:p>
    <w:p w:rsidR="008B05F6" w:rsidRDefault="008B05F6" w:rsidP="008B05F6">
      <w:pPr>
        <w:bidi/>
        <w:spacing w:after="0" w:line="240" w:lineRule="auto"/>
        <w:jc w:val="both"/>
        <w:rPr>
          <w:rFonts w:cs="B Nazanin"/>
          <w:color w:val="FF0000"/>
          <w:sz w:val="24"/>
          <w:szCs w:val="24"/>
        </w:rPr>
      </w:pPr>
    </w:p>
    <w:p w:rsidR="00707408" w:rsidRDefault="003E0823" w:rsidP="001D5504">
      <w:pPr>
        <w:bidi/>
        <w:spacing w:after="0" w:line="240" w:lineRule="auto"/>
        <w:jc w:val="both"/>
        <w:rPr>
          <w:rFonts w:cs="B Nazanin"/>
        </w:rPr>
      </w:pPr>
      <w:r w:rsidRPr="001655C0">
        <w:rPr>
          <w:rFonts w:cs="B Nazanin" w:hint="cs"/>
          <w:b/>
          <w:bCs/>
          <w:color w:val="000000" w:themeColor="text1"/>
          <w:rtl/>
        </w:rPr>
        <w:t xml:space="preserve">شاخص قیمت </w:t>
      </w:r>
      <w:r w:rsidR="00A313F3" w:rsidRPr="001655C0">
        <w:rPr>
          <w:rFonts w:cs="B Nazanin" w:hint="cs"/>
          <w:b/>
          <w:bCs/>
          <w:color w:val="000000" w:themeColor="text1"/>
          <w:rtl/>
        </w:rPr>
        <w:t>اطلاعات و فرهنگ</w:t>
      </w:r>
      <w:r w:rsidR="00A313F3" w:rsidRPr="001655C0">
        <w:rPr>
          <w:rFonts w:cs="B Nazanin" w:hint="cs"/>
          <w:color w:val="000000" w:themeColor="text1"/>
          <w:rtl/>
        </w:rPr>
        <w:t xml:space="preserve"> که</w:t>
      </w:r>
      <w:r w:rsidRPr="001655C0">
        <w:rPr>
          <w:rFonts w:cs="B Nazanin" w:hint="cs"/>
          <w:color w:val="000000" w:themeColor="text1"/>
          <w:rtl/>
        </w:rPr>
        <w:t xml:space="preserve"> در بر گیرنده  1.1 درصد وزن در شاخص عمومی می باشد، </w:t>
      </w:r>
      <w:r w:rsidR="00C72C7D">
        <w:rPr>
          <w:rFonts w:cs="B Nazanin" w:hint="cs"/>
          <w:color w:val="000000" w:themeColor="text1"/>
          <w:rtl/>
        </w:rPr>
        <w:t>بر اساس محاسبه سالانه</w:t>
      </w:r>
      <w:r w:rsidR="000F56F0">
        <w:rPr>
          <w:rFonts w:cs="B Nazanin" w:hint="cs"/>
          <w:color w:val="000000" w:themeColor="text1"/>
          <w:rtl/>
        </w:rPr>
        <w:t>، از 1.77 درصد در ماه ثور 1399 به 0.78 درصد در ماه ثور 1400</w:t>
      </w:r>
      <w:r w:rsidR="001D5504">
        <w:rPr>
          <w:rFonts w:cs="B Nazanin" w:hint="cs"/>
          <w:color w:val="000000" w:themeColor="text1"/>
          <w:rtl/>
        </w:rPr>
        <w:t xml:space="preserve"> کاهش </w:t>
      </w:r>
      <w:r w:rsidR="000F56F0">
        <w:rPr>
          <w:rFonts w:cs="B Nazanin" w:hint="cs"/>
          <w:color w:val="000000" w:themeColor="text1"/>
          <w:rtl/>
        </w:rPr>
        <w:t>نموده است</w:t>
      </w:r>
      <w:r w:rsidR="001D5504">
        <w:rPr>
          <w:rFonts w:cs="B Nazanin" w:hint="cs"/>
          <w:color w:val="000000" w:themeColor="text1"/>
          <w:rtl/>
        </w:rPr>
        <w:t>.</w:t>
      </w:r>
    </w:p>
    <w:p w:rsidR="008B05F6" w:rsidRDefault="008B05F6" w:rsidP="00442C50">
      <w:pPr>
        <w:bidi/>
        <w:spacing w:after="0" w:line="240" w:lineRule="auto"/>
        <w:jc w:val="both"/>
        <w:rPr>
          <w:rFonts w:cs="B Nazanin"/>
        </w:rPr>
      </w:pPr>
    </w:p>
    <w:p w:rsidR="008B05F6" w:rsidRDefault="008B05F6" w:rsidP="008B05F6">
      <w:pPr>
        <w:bidi/>
        <w:spacing w:after="0" w:line="240" w:lineRule="auto"/>
        <w:jc w:val="both"/>
        <w:rPr>
          <w:rFonts w:cs="B Nazanin"/>
        </w:rPr>
      </w:pPr>
    </w:p>
    <w:p w:rsidR="008B05F6" w:rsidRDefault="008B05F6" w:rsidP="008B05F6">
      <w:pPr>
        <w:bidi/>
        <w:spacing w:after="0" w:line="240" w:lineRule="auto"/>
        <w:jc w:val="both"/>
        <w:rPr>
          <w:rFonts w:cs="B Nazanin"/>
        </w:rPr>
      </w:pPr>
    </w:p>
    <w:p w:rsidR="008B05F6" w:rsidRDefault="008B05F6" w:rsidP="008B05F6">
      <w:pPr>
        <w:bidi/>
        <w:spacing w:after="0" w:line="240" w:lineRule="auto"/>
        <w:jc w:val="both"/>
        <w:rPr>
          <w:rFonts w:cs="B Nazanin"/>
        </w:rPr>
      </w:pPr>
    </w:p>
    <w:p w:rsidR="008B05F6" w:rsidRDefault="008B05F6" w:rsidP="008B05F6">
      <w:pPr>
        <w:bidi/>
        <w:spacing w:after="0" w:line="240" w:lineRule="auto"/>
        <w:jc w:val="both"/>
        <w:rPr>
          <w:rFonts w:cs="B Nazanin"/>
        </w:rPr>
      </w:pPr>
    </w:p>
    <w:p w:rsidR="008B05F6" w:rsidRDefault="008B05F6" w:rsidP="008B05F6">
      <w:pPr>
        <w:bidi/>
        <w:spacing w:after="0" w:line="240" w:lineRule="auto"/>
        <w:jc w:val="both"/>
        <w:rPr>
          <w:rFonts w:cs="B Nazanin"/>
        </w:rPr>
      </w:pPr>
    </w:p>
    <w:p w:rsidR="008B05F6" w:rsidRDefault="008B05F6" w:rsidP="008B05F6">
      <w:pPr>
        <w:bidi/>
        <w:spacing w:after="0" w:line="240" w:lineRule="auto"/>
        <w:jc w:val="both"/>
        <w:rPr>
          <w:rFonts w:cs="B Nazanin"/>
        </w:rPr>
      </w:pPr>
    </w:p>
    <w:p w:rsidR="00442C50" w:rsidRDefault="00442C50" w:rsidP="008B05F6">
      <w:pPr>
        <w:bidi/>
        <w:spacing w:after="0" w:line="240" w:lineRule="auto"/>
        <w:jc w:val="both"/>
        <w:rPr>
          <w:rFonts w:cs="B Nazanin"/>
        </w:rPr>
      </w:pPr>
    </w:p>
    <w:p w:rsidR="00442C50" w:rsidRPr="001655C0" w:rsidRDefault="00442C50" w:rsidP="00442C50">
      <w:pPr>
        <w:bidi/>
        <w:spacing w:after="0" w:line="240" w:lineRule="auto"/>
        <w:jc w:val="both"/>
        <w:rPr>
          <w:rFonts w:cs="B Nazanin"/>
          <w:color w:val="000000" w:themeColor="text1"/>
          <w:rtl/>
        </w:rPr>
      </w:pPr>
    </w:p>
    <w:p w:rsidR="00251796" w:rsidRDefault="00251796" w:rsidP="00D61694">
      <w:pPr>
        <w:bidi/>
        <w:spacing w:after="0" w:line="240" w:lineRule="auto"/>
        <w:jc w:val="both"/>
        <w:rPr>
          <w:rFonts w:cs="B Nazanin"/>
          <w:b/>
          <w:bCs/>
          <w:color w:val="000000" w:themeColor="text1"/>
        </w:rPr>
      </w:pPr>
    </w:p>
    <w:p w:rsidR="00A441F5" w:rsidRDefault="00176036" w:rsidP="001D5504">
      <w:pPr>
        <w:bidi/>
        <w:spacing w:after="0" w:line="240" w:lineRule="auto"/>
        <w:jc w:val="both"/>
        <w:rPr>
          <w:rFonts w:cs="B Nazanin"/>
          <w:color w:val="000000" w:themeColor="text1"/>
          <w:rtl/>
        </w:rPr>
      </w:pPr>
      <w:r w:rsidRPr="001655C0">
        <w:rPr>
          <w:rFonts w:cs="B Nazanin" w:hint="cs"/>
          <w:b/>
          <w:bCs/>
          <w:color w:val="000000" w:themeColor="text1"/>
          <w:rtl/>
        </w:rPr>
        <w:t>شاخص</w:t>
      </w:r>
      <w:r w:rsidR="004A45FE" w:rsidRPr="001655C0">
        <w:rPr>
          <w:rFonts w:cs="B Nazanin" w:hint="cs"/>
          <w:b/>
          <w:bCs/>
          <w:color w:val="000000" w:themeColor="text1"/>
          <w:rtl/>
        </w:rPr>
        <w:t>قیمتتعلیموتربیه</w:t>
      </w:r>
      <w:r w:rsidR="004A45FE" w:rsidRPr="001655C0">
        <w:rPr>
          <w:rFonts w:cs="B Nazanin" w:hint="cs"/>
          <w:color w:val="000000" w:themeColor="text1"/>
          <w:rtl/>
        </w:rPr>
        <w:t>بر اساس معیار محاسب</w:t>
      </w:r>
      <w:r w:rsidR="00A31A18" w:rsidRPr="001655C0">
        <w:rPr>
          <w:rFonts w:cs="B Nazanin" w:hint="cs"/>
          <w:color w:val="000000" w:themeColor="text1"/>
          <w:rtl/>
        </w:rPr>
        <w:t>ه</w:t>
      </w:r>
      <w:r w:rsidR="004A45FE" w:rsidRPr="001655C0">
        <w:rPr>
          <w:rFonts w:cs="B Nazanin" w:hint="cs"/>
          <w:color w:val="000000" w:themeColor="text1"/>
          <w:rtl/>
        </w:rPr>
        <w:t xml:space="preserve"> سالان</w:t>
      </w:r>
      <w:r w:rsidR="00A31A18" w:rsidRPr="001655C0">
        <w:rPr>
          <w:rFonts w:cs="B Nazanin" w:hint="cs"/>
          <w:color w:val="000000" w:themeColor="text1"/>
          <w:rtl/>
        </w:rPr>
        <w:t>ه</w:t>
      </w:r>
      <w:r w:rsidR="000F56F0">
        <w:rPr>
          <w:rFonts w:cs="B Nazanin" w:hint="cs"/>
          <w:color w:val="000000" w:themeColor="text1"/>
          <w:rtl/>
        </w:rPr>
        <w:t xml:space="preserve"> در ماه ثور 1400 به </w:t>
      </w:r>
      <w:r w:rsidR="005976AD">
        <w:rPr>
          <w:rFonts w:cs="B Nazanin" w:hint="cs"/>
          <w:color w:val="000000" w:themeColor="text1"/>
          <w:rtl/>
        </w:rPr>
        <w:t xml:space="preserve">6.27 </w:t>
      </w:r>
      <w:r w:rsidR="000F56F0">
        <w:rPr>
          <w:rFonts w:cs="B Nazanin" w:hint="cs"/>
          <w:color w:val="000000" w:themeColor="text1"/>
          <w:rtl/>
        </w:rPr>
        <w:t>درصد رسیده است، در حالیکه این رقم در ماه</w:t>
      </w:r>
      <w:r w:rsidR="001D5504">
        <w:rPr>
          <w:rFonts w:cs="B Nazanin" w:hint="cs"/>
          <w:color w:val="000000" w:themeColor="text1"/>
          <w:rtl/>
        </w:rPr>
        <w:t xml:space="preserve"> ثور سال گذشته </w:t>
      </w:r>
      <w:r w:rsidR="005976AD">
        <w:rPr>
          <w:rFonts w:cs="B Nazanin" w:hint="cs"/>
          <w:color w:val="000000" w:themeColor="text1"/>
          <w:rtl/>
        </w:rPr>
        <w:t xml:space="preserve">1.24 </w:t>
      </w:r>
      <w:r w:rsidR="001D5504">
        <w:rPr>
          <w:rFonts w:cs="B Nazanin" w:hint="cs"/>
          <w:color w:val="000000" w:themeColor="text1"/>
          <w:rtl/>
        </w:rPr>
        <w:t xml:space="preserve">محاسبه گردیده است. باز شدن مکاتب، پوهنتون ها و کورس های اموزشی با عث افزایش قیمت این شاخص گردیده است. </w:t>
      </w:r>
    </w:p>
    <w:p w:rsidR="001D5504" w:rsidRDefault="008B05F6" w:rsidP="001D5504">
      <w:pPr>
        <w:bidi/>
        <w:spacing w:after="0" w:line="240" w:lineRule="auto"/>
        <w:jc w:val="both"/>
        <w:rPr>
          <w:rFonts w:cs="B Nazanin"/>
          <w:color w:val="000000" w:themeColor="text1"/>
          <w:sz w:val="24"/>
          <w:szCs w:val="24"/>
          <w:rtl/>
        </w:rPr>
      </w:pPr>
      <w:r>
        <w:rPr>
          <w:rFonts w:cs="B Nazanin"/>
          <w:noProof/>
        </w:rPr>
        <w:drawing>
          <wp:anchor distT="0" distB="0" distL="114300" distR="114300" simplePos="0" relativeHeight="251841536" behindDoc="0" locked="0" layoutInCell="1" allowOverlap="1">
            <wp:simplePos x="0" y="0"/>
            <wp:positionH relativeFrom="column">
              <wp:posOffset>932815</wp:posOffset>
            </wp:positionH>
            <wp:positionV relativeFrom="paragraph">
              <wp:posOffset>257175</wp:posOffset>
            </wp:positionV>
            <wp:extent cx="4218940" cy="239014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8B05F6" w:rsidRDefault="008B05F6" w:rsidP="001D5504">
      <w:pPr>
        <w:bidi/>
        <w:spacing w:after="0" w:line="240" w:lineRule="auto"/>
        <w:jc w:val="both"/>
        <w:rPr>
          <w:rFonts w:cs="B Nazanin"/>
          <w:b/>
          <w:bCs/>
        </w:rPr>
      </w:pPr>
    </w:p>
    <w:p w:rsidR="00847C49" w:rsidRPr="00636889" w:rsidRDefault="0039229B" w:rsidP="008B05F6">
      <w:pPr>
        <w:bidi/>
        <w:spacing w:after="0" w:line="240" w:lineRule="auto"/>
        <w:jc w:val="both"/>
        <w:rPr>
          <w:rFonts w:cs="B Lotus"/>
          <w:color w:val="FF0000"/>
          <w:sz w:val="20"/>
          <w:szCs w:val="20"/>
          <w:lang w:bidi="fa-IR"/>
        </w:rPr>
      </w:pPr>
      <w:r w:rsidRPr="00F4480B">
        <w:rPr>
          <w:rFonts w:cs="B Nazanin" w:hint="cs"/>
          <w:b/>
          <w:bCs/>
          <w:rtl/>
        </w:rPr>
        <w:t>شاخص رستورانت و هوتل</w:t>
      </w:r>
      <w:r w:rsidRPr="00F4480B">
        <w:rPr>
          <w:rFonts w:cs="B Nazanin" w:hint="cs"/>
          <w:rtl/>
        </w:rPr>
        <w:t xml:space="preserve">  که 1.1درصدشاخصعمومیراتشکیل</w:t>
      </w:r>
      <w:r w:rsidR="00636889">
        <w:rPr>
          <w:rFonts w:cs="B Nazanin" w:hint="cs"/>
          <w:rtl/>
        </w:rPr>
        <w:t xml:space="preserve">میدهد، بر اساس محاسبه سالانه </w:t>
      </w:r>
      <w:r w:rsidR="00826F0B">
        <w:rPr>
          <w:rFonts w:cs="B Nazanin" w:hint="cs"/>
          <w:rtl/>
        </w:rPr>
        <w:t xml:space="preserve">از 1.76 در صد در ماه ثور 1399 به 0.18در صد </w:t>
      </w:r>
      <w:r w:rsidR="00636889">
        <w:rPr>
          <w:rFonts w:cs="B Nazanin" w:hint="cs"/>
          <w:rtl/>
        </w:rPr>
        <w:t>ا</w:t>
      </w:r>
      <w:r w:rsidR="001D5504">
        <w:rPr>
          <w:rFonts w:cs="B Nazanin" w:hint="cs"/>
          <w:rtl/>
        </w:rPr>
        <w:t>کاهش</w:t>
      </w:r>
      <w:r w:rsidR="00636889">
        <w:rPr>
          <w:rFonts w:cs="B Nazanin" w:hint="cs"/>
          <w:rtl/>
        </w:rPr>
        <w:t xml:space="preserve"> نموده است</w:t>
      </w:r>
      <w:r w:rsidR="00826F0B">
        <w:rPr>
          <w:rFonts w:cs="B Nazanin" w:hint="cs"/>
          <w:rtl/>
        </w:rPr>
        <w:t xml:space="preserve">. </w:t>
      </w:r>
      <w:r w:rsidR="00711FA1">
        <w:rPr>
          <w:rFonts w:cs="B Nazanin" w:hint="cs"/>
          <w:rtl/>
        </w:rPr>
        <w:t xml:space="preserve">دلیل اصلی کاهش در قیمت این جزء شاخص کم شدن مواد غذایی بخصوص نان و غله، ورغن لبینات، سبزیجات، شکر و مصاله جات می باشد. </w:t>
      </w:r>
    </w:p>
    <w:p w:rsidR="00847C49" w:rsidRDefault="00847C49" w:rsidP="00847C49">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r>
        <w:rPr>
          <w:rFonts w:cs="B Lotus"/>
          <w:noProof/>
          <w:sz w:val="20"/>
          <w:szCs w:val="20"/>
        </w:rPr>
        <w:lastRenderedPageBreak/>
        <w:drawing>
          <wp:anchor distT="0" distB="0" distL="114300" distR="114300" simplePos="0" relativeHeight="251842560" behindDoc="0" locked="0" layoutInCell="1" allowOverlap="1">
            <wp:simplePos x="0" y="0"/>
            <wp:positionH relativeFrom="column">
              <wp:posOffset>933450</wp:posOffset>
            </wp:positionH>
            <wp:positionV relativeFrom="paragraph">
              <wp:posOffset>257175</wp:posOffset>
            </wp:positionV>
            <wp:extent cx="4218940" cy="239014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644B56" w:rsidRDefault="00644B56" w:rsidP="00644B56">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p>
    <w:p w:rsidR="00644B56" w:rsidRDefault="00644B56" w:rsidP="00644B56">
      <w:pPr>
        <w:bidi/>
        <w:spacing w:after="0" w:line="240" w:lineRule="auto"/>
        <w:jc w:val="both"/>
        <w:rPr>
          <w:rFonts w:cs="B Lotus"/>
          <w:sz w:val="20"/>
          <w:szCs w:val="20"/>
          <w:lang w:bidi="fa-IR"/>
        </w:rPr>
      </w:pPr>
    </w:p>
    <w:p w:rsidR="00EE29F0" w:rsidRPr="00644B56" w:rsidRDefault="00EE29F0" w:rsidP="00644B56">
      <w:pPr>
        <w:bidi/>
        <w:spacing w:after="0" w:line="240" w:lineRule="auto"/>
        <w:jc w:val="both"/>
        <w:rPr>
          <w:rFonts w:cs="B Lotus"/>
          <w:rtl/>
        </w:rPr>
      </w:pPr>
    </w:p>
    <w:p w:rsidR="00644B56" w:rsidRDefault="00596636" w:rsidP="000238DD">
      <w:pPr>
        <w:bidi/>
        <w:spacing w:after="0" w:line="240" w:lineRule="auto"/>
        <w:jc w:val="both"/>
        <w:rPr>
          <w:rFonts w:cs="B Nazanin"/>
        </w:rPr>
      </w:pPr>
      <w:r w:rsidRPr="00243832">
        <w:rPr>
          <w:rFonts w:cs="B Nazanin" w:hint="cs"/>
          <w:b/>
          <w:bCs/>
          <w:rtl/>
        </w:rPr>
        <w:t xml:space="preserve">شاخص قیمتمتفرقه </w:t>
      </w:r>
      <w:r w:rsidR="00636889">
        <w:rPr>
          <w:rFonts w:cs="B Nazanin" w:hint="cs"/>
          <w:rtl/>
        </w:rPr>
        <w:t xml:space="preserve">که 1.4 درصد شاخص عمومی را تشکیل مدهد، </w:t>
      </w:r>
      <w:r w:rsidR="00127B36" w:rsidRPr="00243832">
        <w:rPr>
          <w:rFonts w:cs="B Nazanin" w:hint="cs"/>
          <w:rtl/>
        </w:rPr>
        <w:t>بر اساس محاسبه سالانه،</w:t>
      </w:r>
      <w:r w:rsidR="006C549E" w:rsidRPr="00243832">
        <w:rPr>
          <w:rFonts w:cs="B Nazanin" w:hint="cs"/>
          <w:rtl/>
        </w:rPr>
        <w:t xml:space="preserve"> از</w:t>
      </w:r>
      <w:r w:rsidR="00B36AEC">
        <w:rPr>
          <w:rFonts w:cs="B Nazanin" w:hint="cs"/>
          <w:rtl/>
        </w:rPr>
        <w:t xml:space="preserve"> 12.40</w:t>
      </w:r>
      <w:r w:rsidR="00127B36" w:rsidRPr="00243832">
        <w:rPr>
          <w:rFonts w:cs="B Nazanin" w:hint="cs"/>
          <w:rtl/>
        </w:rPr>
        <w:t xml:space="preserve">درصد در ماه </w:t>
      </w:r>
      <w:r w:rsidR="00B36AEC">
        <w:rPr>
          <w:rFonts w:cs="B Nazanin" w:hint="cs"/>
          <w:rtl/>
        </w:rPr>
        <w:t xml:space="preserve">ثور 1399 درصد به 4.62 درصد در ماه ثور </w:t>
      </w:r>
      <w:r w:rsidR="000238DD">
        <w:rPr>
          <w:rFonts w:cs="B Nazanin" w:hint="cs"/>
          <w:rtl/>
        </w:rPr>
        <w:t>سال روان</w:t>
      </w:r>
      <w:r w:rsidR="00B36AEC">
        <w:rPr>
          <w:rFonts w:cs="B Nazanin" w:hint="cs"/>
          <w:rtl/>
        </w:rPr>
        <w:t xml:space="preserve"> کاهش نموده است.</w:t>
      </w:r>
    </w:p>
    <w:p w:rsidR="00644B56" w:rsidRDefault="00644B56" w:rsidP="00644B56">
      <w:pPr>
        <w:bidi/>
        <w:spacing w:after="0" w:line="240" w:lineRule="auto"/>
        <w:jc w:val="both"/>
        <w:rPr>
          <w:rFonts w:cs="B Nazanin"/>
        </w:rPr>
      </w:pPr>
    </w:p>
    <w:p w:rsidR="00644B56" w:rsidRDefault="00644B56" w:rsidP="00644B56">
      <w:pPr>
        <w:bidi/>
        <w:spacing w:after="0" w:line="240" w:lineRule="auto"/>
        <w:jc w:val="both"/>
        <w:rPr>
          <w:rFonts w:cs="B Nazanin"/>
        </w:rPr>
      </w:pPr>
    </w:p>
    <w:p w:rsidR="00644B56" w:rsidRDefault="00644B56" w:rsidP="00644B56">
      <w:pPr>
        <w:bidi/>
        <w:spacing w:after="0" w:line="240" w:lineRule="auto"/>
        <w:jc w:val="both"/>
        <w:rPr>
          <w:rFonts w:cs="B Nazanin"/>
        </w:rPr>
      </w:pPr>
      <w:r>
        <w:rPr>
          <w:rFonts w:cs="B Nazanin"/>
          <w:noProof/>
        </w:rPr>
        <w:drawing>
          <wp:anchor distT="0" distB="0" distL="114300" distR="114300" simplePos="0" relativeHeight="251843584" behindDoc="0" locked="0" layoutInCell="1" allowOverlap="1">
            <wp:simplePos x="0" y="0"/>
            <wp:positionH relativeFrom="column">
              <wp:posOffset>1009650</wp:posOffset>
            </wp:positionH>
            <wp:positionV relativeFrom="paragraph">
              <wp:posOffset>235585</wp:posOffset>
            </wp:positionV>
            <wp:extent cx="4218940" cy="239014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95432C" w:rsidRPr="00D1757E" w:rsidRDefault="0095432C" w:rsidP="00644B56">
      <w:pPr>
        <w:bidi/>
        <w:spacing w:after="0" w:line="240" w:lineRule="auto"/>
        <w:jc w:val="both"/>
        <w:rPr>
          <w:rFonts w:cs="B Nazanin"/>
          <w:color w:val="000000" w:themeColor="text1"/>
          <w:lang w:bidi="fa-IR"/>
        </w:rPr>
      </w:pPr>
    </w:p>
    <w:p w:rsidR="00596636" w:rsidRPr="00732C0A" w:rsidRDefault="00596636" w:rsidP="008A485B">
      <w:pPr>
        <w:pStyle w:val="Heading1"/>
        <w:bidi/>
        <w:rPr>
          <w:sz w:val="24"/>
          <w:szCs w:val="24"/>
          <w:rtl/>
        </w:rPr>
      </w:pPr>
      <w:bookmarkStart w:id="16" w:name="_Toc90732079"/>
      <w:r w:rsidRPr="00732C0A">
        <w:rPr>
          <w:rFonts w:hint="cs"/>
          <w:rtl/>
        </w:rPr>
        <w:t>تورم هسته</w:t>
      </w:r>
      <w:bookmarkEnd w:id="16"/>
    </w:p>
    <w:p w:rsidR="006D2455" w:rsidRDefault="00596636" w:rsidP="00750150">
      <w:pPr>
        <w:bidi/>
        <w:spacing w:after="0" w:line="240" w:lineRule="auto"/>
        <w:jc w:val="both"/>
        <w:rPr>
          <w:rFonts w:cs="B Nazanin"/>
          <w:rtl/>
        </w:rPr>
      </w:pPr>
      <w:r w:rsidRPr="00243832">
        <w:rPr>
          <w:rFonts w:cs="B Nazanin" w:hint="cs"/>
          <w:rtl/>
        </w:rPr>
        <w:t xml:space="preserve">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w:t>
      </w:r>
      <w:r w:rsidRPr="00243832">
        <w:rPr>
          <w:rFonts w:cs="B Nazanin" w:hint="cs"/>
          <w:rtl/>
        </w:rPr>
        <w:lastRenderedPageBreak/>
        <w:t>این میتود، اجزایکه قیمت شان بطور غیر نورمال تغییر کرده است در شاخص در نظر گرفته نمیشود تا از تاثیر گذاری آن بالای شاخص عمومی جلوگیرینماید.</w:t>
      </w:r>
    </w:p>
    <w:p w:rsidR="004B1259" w:rsidRPr="00750150" w:rsidRDefault="004B1259" w:rsidP="004B1259">
      <w:pPr>
        <w:bidi/>
        <w:spacing w:after="0" w:line="240" w:lineRule="auto"/>
        <w:jc w:val="both"/>
        <w:rPr>
          <w:rFonts w:cs="B Nazanin"/>
          <w:rtl/>
        </w:rPr>
      </w:pPr>
    </w:p>
    <w:p w:rsidR="006D2455" w:rsidRDefault="006D2455" w:rsidP="006D2455">
      <w:pPr>
        <w:bidi/>
        <w:spacing w:after="0" w:line="240" w:lineRule="auto"/>
        <w:rPr>
          <w:rFonts w:ascii="Calibri" w:eastAsia="Times New Roman" w:hAnsi="Calibri" w:cs="B Nazanin"/>
          <w:b/>
          <w:bCs/>
          <w:color w:val="000000" w:themeColor="text1"/>
          <w:sz w:val="24"/>
          <w:szCs w:val="24"/>
          <w:rtl/>
        </w:rPr>
      </w:pPr>
    </w:p>
    <w:p w:rsidR="00994469" w:rsidRDefault="00AC08B1" w:rsidP="006D2455">
      <w:pPr>
        <w:bidi/>
        <w:spacing w:after="0" w:line="240" w:lineRule="auto"/>
        <w:rPr>
          <w:rFonts w:ascii="Calibri" w:eastAsia="Times New Roman" w:hAnsi="Calibri" w:cs="B Nazanin"/>
          <w:b/>
          <w:bCs/>
          <w:color w:val="000000" w:themeColor="text1"/>
          <w:sz w:val="24"/>
          <w:szCs w:val="24"/>
        </w:rPr>
      </w:pPr>
      <w:r>
        <w:rPr>
          <w:rFonts w:ascii="Calibri" w:eastAsia="Times New Roman" w:hAnsi="Calibri" w:cs="B Nazanin" w:hint="cs"/>
          <w:b/>
          <w:bCs/>
          <w:color w:val="000000" w:themeColor="text1"/>
          <w:sz w:val="24"/>
          <w:szCs w:val="24"/>
          <w:rtl/>
        </w:rPr>
        <w:t>جدول 4</w:t>
      </w:r>
      <w:r w:rsidRPr="00AC08B1">
        <w:rPr>
          <w:rFonts w:ascii="Calibri" w:eastAsia="Times New Roman" w:hAnsi="Calibri" w:cs="B Nazanin" w:hint="cs"/>
          <w:b/>
          <w:bCs/>
          <w:color w:val="000000" w:themeColor="text1"/>
          <w:sz w:val="24"/>
          <w:szCs w:val="24"/>
          <w:rtl/>
        </w:rPr>
        <w:t xml:space="preserve"> تورم هسته </w:t>
      </w:r>
    </w:p>
    <w:tbl>
      <w:tblPr>
        <w:tblStyle w:val="GridTable4Accent1"/>
        <w:tblW w:w="9400" w:type="dxa"/>
        <w:tblInd w:w="175" w:type="dxa"/>
        <w:tblLook w:val="04A0"/>
      </w:tblPr>
      <w:tblGrid>
        <w:gridCol w:w="952"/>
        <w:gridCol w:w="1208"/>
        <w:gridCol w:w="1189"/>
        <w:gridCol w:w="1063"/>
        <w:gridCol w:w="997"/>
        <w:gridCol w:w="3991"/>
      </w:tblGrid>
      <w:tr w:rsidR="00267FC5" w:rsidRPr="0035102A" w:rsidTr="006F04B7">
        <w:trPr>
          <w:cnfStyle w:val="100000000000"/>
          <w:trHeight w:val="490"/>
        </w:trPr>
        <w:tc>
          <w:tcPr>
            <w:cnfStyle w:val="001000000000"/>
            <w:tcW w:w="952" w:type="dxa"/>
            <w:shd w:val="clear" w:color="auto" w:fill="8DB3E2" w:themeFill="text2" w:themeFillTint="66"/>
            <w:vAlign w:val="center"/>
          </w:tcPr>
          <w:p w:rsidR="00267FC5" w:rsidRPr="003E68AF" w:rsidRDefault="00267FC5" w:rsidP="00113EE2">
            <w:pPr>
              <w:bidi/>
              <w:rPr>
                <w:rFonts w:ascii="Calibri" w:hAnsi="Calibri" w:cs="B Nazanin"/>
                <w:color w:val="000000"/>
                <w:sz w:val="20"/>
                <w:szCs w:val="20"/>
                <w:rtl/>
              </w:rPr>
            </w:pPr>
            <w:r w:rsidRPr="003E68AF">
              <w:rPr>
                <w:rFonts w:ascii="Calibri" w:hAnsi="Calibri" w:cs="B Nazanin" w:hint="cs"/>
                <w:color w:val="000000"/>
                <w:sz w:val="20"/>
                <w:szCs w:val="20"/>
                <w:rtl/>
              </w:rPr>
              <w:t>ثور 1400</w:t>
            </w:r>
          </w:p>
        </w:tc>
        <w:tc>
          <w:tcPr>
            <w:tcW w:w="1208" w:type="dxa"/>
            <w:shd w:val="clear" w:color="auto" w:fill="8DB3E2" w:themeFill="text2" w:themeFillTint="66"/>
            <w:noWrap/>
            <w:vAlign w:val="center"/>
          </w:tcPr>
          <w:p w:rsidR="00267FC5" w:rsidRPr="00A632C6" w:rsidRDefault="00267FC5" w:rsidP="00113EE2">
            <w:pPr>
              <w:bidi/>
              <w:cnfStyle w:val="100000000000"/>
              <w:rPr>
                <w:rFonts w:ascii="Calibri" w:hAnsi="Calibri" w:cs="B Nazanin"/>
                <w:b w:val="0"/>
                <w:bCs w:val="0"/>
                <w:color w:val="000000"/>
                <w:sz w:val="20"/>
                <w:szCs w:val="20"/>
                <w:rtl/>
              </w:rPr>
            </w:pPr>
            <w:r w:rsidRPr="003E68AF">
              <w:rPr>
                <w:rFonts w:ascii="Calibri" w:hAnsi="Calibri" w:cs="B Nazanin" w:hint="cs"/>
                <w:color w:val="000000"/>
                <w:sz w:val="20"/>
                <w:szCs w:val="20"/>
                <w:rtl/>
              </w:rPr>
              <w:t xml:space="preserve">حمل۱۴۰۰  </w:t>
            </w:r>
          </w:p>
        </w:tc>
        <w:tc>
          <w:tcPr>
            <w:tcW w:w="1189" w:type="dxa"/>
            <w:shd w:val="clear" w:color="auto" w:fill="8DB3E2" w:themeFill="text2" w:themeFillTint="66"/>
            <w:noWrap/>
            <w:vAlign w:val="center"/>
          </w:tcPr>
          <w:p w:rsidR="00267FC5" w:rsidRPr="00A632C6" w:rsidRDefault="00267FC5" w:rsidP="00113EE2">
            <w:pPr>
              <w:bidi/>
              <w:cnfStyle w:val="100000000000"/>
              <w:rPr>
                <w:rFonts w:ascii="Calibri" w:hAnsi="Calibri" w:cs="B Nazanin"/>
                <w:b w:val="0"/>
                <w:bCs w:val="0"/>
                <w:color w:val="000000"/>
                <w:sz w:val="20"/>
                <w:szCs w:val="20"/>
                <w:rtl/>
              </w:rPr>
            </w:pPr>
            <w:r w:rsidRPr="00A632C6">
              <w:rPr>
                <w:rFonts w:ascii="Calibri" w:hAnsi="Calibri" w:cs="B Nazanin" w:hint="cs"/>
                <w:color w:val="000000"/>
                <w:sz w:val="20"/>
                <w:szCs w:val="20"/>
                <w:rtl/>
              </w:rPr>
              <w:t>حوت ۱۳۹۹</w:t>
            </w:r>
          </w:p>
        </w:tc>
        <w:tc>
          <w:tcPr>
            <w:tcW w:w="1063" w:type="dxa"/>
            <w:shd w:val="clear" w:color="auto" w:fill="8DB3E2" w:themeFill="text2" w:themeFillTint="66"/>
            <w:noWrap/>
            <w:vAlign w:val="center"/>
          </w:tcPr>
          <w:p w:rsidR="00267FC5" w:rsidRPr="00A632C6" w:rsidRDefault="00267FC5" w:rsidP="00113EE2">
            <w:pPr>
              <w:bidi/>
              <w:cnfStyle w:val="100000000000"/>
              <w:rPr>
                <w:rFonts w:ascii="Calibri" w:hAnsi="Calibri" w:cs="B Nazanin"/>
                <w:b w:val="0"/>
                <w:bCs w:val="0"/>
                <w:color w:val="000000"/>
                <w:sz w:val="20"/>
                <w:szCs w:val="20"/>
                <w:rtl/>
              </w:rPr>
            </w:pPr>
            <w:r w:rsidRPr="00A632C6">
              <w:rPr>
                <w:rFonts w:ascii="Calibri" w:hAnsi="Calibri" w:cs="B Nazanin" w:hint="cs"/>
                <w:color w:val="000000"/>
                <w:sz w:val="20"/>
                <w:szCs w:val="20"/>
                <w:rtl/>
              </w:rPr>
              <w:t>دلو 1399</w:t>
            </w:r>
          </w:p>
        </w:tc>
        <w:tc>
          <w:tcPr>
            <w:tcW w:w="997" w:type="dxa"/>
            <w:shd w:val="clear" w:color="auto" w:fill="8DB3E2" w:themeFill="text2" w:themeFillTint="66"/>
            <w:vAlign w:val="center"/>
          </w:tcPr>
          <w:p w:rsidR="00267FC5" w:rsidRPr="0035102A" w:rsidRDefault="00267FC5" w:rsidP="006B17EB">
            <w:pPr>
              <w:cnfStyle w:val="100000000000"/>
              <w:rPr>
                <w:rFonts w:ascii="Calibri" w:hAnsi="Calibri" w:cs="B Nazanin"/>
                <w:b w:val="0"/>
                <w:bCs w:val="0"/>
                <w:color w:val="000000"/>
                <w:sz w:val="28"/>
                <w:szCs w:val="28"/>
              </w:rPr>
            </w:pPr>
            <w:r w:rsidRPr="003E68AF">
              <w:rPr>
                <w:rFonts w:ascii="Calibri" w:hAnsi="Calibri" w:cs="B Nazanin" w:hint="cs"/>
                <w:color w:val="000000"/>
                <w:sz w:val="20"/>
                <w:szCs w:val="20"/>
                <w:rtl/>
              </w:rPr>
              <w:t xml:space="preserve">ثور </w:t>
            </w:r>
            <w:r w:rsidR="006B17EB">
              <w:rPr>
                <w:rFonts w:ascii="Calibri" w:hAnsi="Calibri" w:cs="B Nazanin" w:hint="cs"/>
                <w:color w:val="000000"/>
                <w:sz w:val="20"/>
                <w:szCs w:val="20"/>
                <w:rtl/>
              </w:rPr>
              <w:t>1399</w:t>
            </w:r>
          </w:p>
        </w:tc>
        <w:tc>
          <w:tcPr>
            <w:tcW w:w="3991" w:type="dxa"/>
            <w:shd w:val="clear" w:color="auto" w:fill="8DB3E2" w:themeFill="text2" w:themeFillTint="66"/>
            <w:hideMark/>
          </w:tcPr>
          <w:p w:rsidR="00267FC5" w:rsidRPr="0035102A" w:rsidRDefault="00A441F5" w:rsidP="00A441F5">
            <w:pPr>
              <w:jc w:val="center"/>
              <w:cnfStyle w:val="100000000000"/>
              <w:rPr>
                <w:rFonts w:ascii="Calibri" w:hAnsi="Calibri" w:cs="B Nazanin"/>
                <w:b w:val="0"/>
                <w:bCs w:val="0"/>
                <w:color w:val="000000"/>
                <w:sz w:val="28"/>
                <w:szCs w:val="28"/>
                <w:lang w:bidi="ps-AF"/>
              </w:rPr>
            </w:pPr>
            <w:r>
              <w:rPr>
                <w:rFonts w:ascii="Calibri" w:hAnsi="Calibri" w:cs="B Nazanin" w:hint="cs"/>
                <w:b w:val="0"/>
                <w:bCs w:val="0"/>
                <w:color w:val="000000"/>
                <w:sz w:val="28"/>
                <w:szCs w:val="28"/>
                <w:rtl/>
                <w:lang w:bidi="ps-AF"/>
              </w:rPr>
              <w:t>اقلام</w:t>
            </w:r>
          </w:p>
        </w:tc>
      </w:tr>
      <w:tr w:rsidR="00A267E0" w:rsidRPr="0035102A" w:rsidTr="006A1A46">
        <w:trPr>
          <w:cnfStyle w:val="000000100000"/>
          <w:trHeight w:val="333"/>
        </w:trPr>
        <w:tc>
          <w:tcPr>
            <w:cnfStyle w:val="001000000000"/>
            <w:tcW w:w="952" w:type="dxa"/>
            <w:vAlign w:val="center"/>
          </w:tcPr>
          <w:p w:rsidR="00A267E0" w:rsidRPr="00A267E0" w:rsidRDefault="00A267E0" w:rsidP="00A267E0">
            <w:pPr>
              <w:jc w:val="right"/>
              <w:rPr>
                <w:rFonts w:ascii="Calibri" w:eastAsia="Times New Roman" w:hAnsi="Calibri" w:cs="B Nazanin"/>
                <w:color w:val="000000"/>
                <w:sz w:val="20"/>
                <w:szCs w:val="20"/>
                <w:rtl/>
                <w:lang w:bidi="ps-AF"/>
              </w:rPr>
            </w:pPr>
            <w:r w:rsidRPr="00A267E0">
              <w:rPr>
                <w:rFonts w:ascii="Calibri" w:eastAsia="Times New Roman" w:hAnsi="Calibri" w:cs="B Nazanin" w:hint="cs"/>
                <w:color w:val="000000"/>
                <w:sz w:val="20"/>
                <w:szCs w:val="20"/>
                <w:rtl/>
                <w:lang w:bidi="ps-AF"/>
              </w:rPr>
              <w:t>2.68</w:t>
            </w:r>
          </w:p>
        </w:tc>
        <w:tc>
          <w:tcPr>
            <w:tcW w:w="1208" w:type="dxa"/>
            <w:noWrap/>
            <w:vAlign w:val="center"/>
          </w:tcPr>
          <w:p w:rsidR="00A267E0" w:rsidRPr="00A267E0" w:rsidRDefault="00A267E0" w:rsidP="00A267E0">
            <w:pPr>
              <w:jc w:val="right"/>
              <w:cnfStyle w:val="000000100000"/>
              <w:rPr>
                <w:rFonts w:ascii="Calibri" w:eastAsia="Times New Roman" w:hAnsi="Calibri" w:cs="B Nazanin"/>
                <w:b/>
                <w:bCs/>
                <w:color w:val="000000"/>
                <w:sz w:val="20"/>
                <w:szCs w:val="20"/>
                <w:lang w:bidi="ps-AF"/>
              </w:rPr>
            </w:pPr>
            <w:r w:rsidRPr="00A267E0">
              <w:rPr>
                <w:rFonts w:ascii="Calibri" w:eastAsia="Times New Roman" w:hAnsi="Calibri" w:cs="B Nazanin" w:hint="cs"/>
                <w:b/>
                <w:bCs/>
                <w:color w:val="000000"/>
                <w:sz w:val="20"/>
                <w:szCs w:val="20"/>
                <w:rtl/>
                <w:lang w:bidi="ps-AF"/>
              </w:rPr>
              <w:t>2.26</w:t>
            </w:r>
          </w:p>
        </w:tc>
        <w:tc>
          <w:tcPr>
            <w:tcW w:w="1189" w:type="dxa"/>
            <w:noWrap/>
            <w:vAlign w:val="center"/>
          </w:tcPr>
          <w:p w:rsidR="00A267E0" w:rsidRPr="00A267E0" w:rsidRDefault="00A267E0" w:rsidP="00A267E0">
            <w:pPr>
              <w:jc w:val="right"/>
              <w:cnfStyle w:val="000000100000"/>
              <w:rPr>
                <w:rFonts w:ascii="Calibri" w:eastAsia="Times New Roman" w:hAnsi="Calibri" w:cs="B Nazanin"/>
                <w:b/>
                <w:bCs/>
                <w:color w:val="000000"/>
                <w:sz w:val="20"/>
                <w:szCs w:val="20"/>
                <w:lang w:bidi="ps-AF"/>
              </w:rPr>
            </w:pPr>
            <w:r w:rsidRPr="00A267E0">
              <w:rPr>
                <w:rFonts w:ascii="Calibri" w:eastAsia="Times New Roman" w:hAnsi="Calibri" w:cs="B Nazanin" w:hint="cs"/>
                <w:b/>
                <w:bCs/>
                <w:color w:val="000000"/>
                <w:sz w:val="20"/>
                <w:szCs w:val="20"/>
                <w:rtl/>
                <w:lang w:bidi="ps-AF"/>
              </w:rPr>
              <w:t>3.78</w:t>
            </w:r>
          </w:p>
        </w:tc>
        <w:tc>
          <w:tcPr>
            <w:tcW w:w="1063" w:type="dxa"/>
            <w:noWrap/>
            <w:vAlign w:val="center"/>
          </w:tcPr>
          <w:p w:rsidR="00A267E0" w:rsidRPr="00A267E0" w:rsidRDefault="00A267E0" w:rsidP="00A267E0">
            <w:pPr>
              <w:jc w:val="right"/>
              <w:cnfStyle w:val="000000100000"/>
              <w:rPr>
                <w:rFonts w:ascii="Calibri" w:eastAsia="Times New Roman" w:hAnsi="Calibri" w:cs="B Nazanin"/>
                <w:b/>
                <w:bCs/>
                <w:color w:val="000000"/>
                <w:sz w:val="20"/>
                <w:szCs w:val="20"/>
                <w:lang w:bidi="ps-AF"/>
              </w:rPr>
            </w:pPr>
            <w:r w:rsidRPr="00A267E0">
              <w:rPr>
                <w:rFonts w:ascii="Calibri" w:eastAsia="Times New Roman" w:hAnsi="Calibri" w:cs="B Nazanin" w:hint="cs"/>
                <w:b/>
                <w:bCs/>
                <w:color w:val="000000"/>
                <w:sz w:val="20"/>
                <w:szCs w:val="20"/>
                <w:rtl/>
                <w:lang w:bidi="ps-AF"/>
              </w:rPr>
              <w:t>3.61</w:t>
            </w:r>
          </w:p>
        </w:tc>
        <w:tc>
          <w:tcPr>
            <w:tcW w:w="997" w:type="dxa"/>
            <w:vAlign w:val="center"/>
          </w:tcPr>
          <w:p w:rsidR="00A267E0" w:rsidRPr="00A267E0" w:rsidRDefault="00A267E0" w:rsidP="00A267E0">
            <w:pPr>
              <w:jc w:val="right"/>
              <w:cnfStyle w:val="000000100000"/>
              <w:rPr>
                <w:rFonts w:ascii="Calibri" w:eastAsia="Times New Roman" w:hAnsi="Calibri" w:cs="B Nazanin"/>
                <w:b/>
                <w:bCs/>
                <w:color w:val="000000"/>
                <w:sz w:val="20"/>
                <w:szCs w:val="20"/>
                <w:lang w:bidi="ps-AF"/>
              </w:rPr>
            </w:pPr>
            <w:r w:rsidRPr="00A267E0">
              <w:rPr>
                <w:rFonts w:ascii="Calibri" w:eastAsia="Times New Roman" w:hAnsi="Calibri" w:cs="B Nazanin" w:hint="cs"/>
                <w:b/>
                <w:bCs/>
                <w:color w:val="000000"/>
                <w:sz w:val="20"/>
                <w:szCs w:val="20"/>
                <w:rtl/>
                <w:lang w:bidi="ps-AF"/>
              </w:rPr>
              <w:t>5.47</w:t>
            </w:r>
          </w:p>
        </w:tc>
        <w:tc>
          <w:tcPr>
            <w:tcW w:w="3991" w:type="dxa"/>
            <w:noWrap/>
          </w:tcPr>
          <w:p w:rsidR="00A267E0" w:rsidRPr="006D2455" w:rsidRDefault="00A267E0" w:rsidP="00A267E0">
            <w:pPr>
              <w:bidi/>
              <w:cnfStyle w:val="000000100000"/>
              <w:rPr>
                <w:rFonts w:ascii="Calibri" w:hAnsi="Calibri" w:cs="B Nazanin"/>
                <w:b/>
                <w:bCs/>
                <w:color w:val="000000"/>
                <w:sz w:val="20"/>
                <w:szCs w:val="20"/>
                <w:rtl/>
              </w:rPr>
            </w:pPr>
            <w:r w:rsidRPr="006D2455">
              <w:rPr>
                <w:rFonts w:ascii="Calibri" w:hAnsi="Calibri" w:cs="B Nazanin" w:hint="cs"/>
                <w:b/>
                <w:bCs/>
                <w:color w:val="000000"/>
                <w:sz w:val="20"/>
                <w:szCs w:val="20"/>
                <w:rtl/>
              </w:rPr>
              <w:t>نرخ تورم  بر اساس محاسبه اوسط خلاصه شده (30%)</w:t>
            </w:r>
          </w:p>
        </w:tc>
      </w:tr>
      <w:tr w:rsidR="00A267E0" w:rsidRPr="0035102A" w:rsidTr="006A1A46">
        <w:trPr>
          <w:trHeight w:val="333"/>
        </w:trPr>
        <w:tc>
          <w:tcPr>
            <w:cnfStyle w:val="001000000000"/>
            <w:tcW w:w="952" w:type="dxa"/>
            <w:vAlign w:val="center"/>
          </w:tcPr>
          <w:p w:rsidR="00A267E0" w:rsidRPr="00A267E0" w:rsidRDefault="00A267E0" w:rsidP="00A267E0">
            <w:pPr>
              <w:jc w:val="right"/>
              <w:rPr>
                <w:rFonts w:ascii="Calibri" w:eastAsia="Times New Roman" w:hAnsi="Calibri" w:cs="B Nazanin"/>
                <w:b w:val="0"/>
                <w:bCs w:val="0"/>
                <w:color w:val="000000"/>
                <w:sz w:val="20"/>
                <w:szCs w:val="20"/>
                <w:rtl/>
                <w:lang w:bidi="ps-AF"/>
              </w:rPr>
            </w:pPr>
            <w:r w:rsidRPr="00A267E0">
              <w:rPr>
                <w:rFonts w:ascii="Calibri" w:eastAsia="Times New Roman" w:hAnsi="Calibri" w:cs="B Nazanin" w:hint="cs"/>
                <w:b w:val="0"/>
                <w:bCs w:val="0"/>
                <w:color w:val="000000"/>
                <w:sz w:val="20"/>
                <w:szCs w:val="20"/>
                <w:rtl/>
                <w:lang w:bidi="ps-AF"/>
              </w:rPr>
              <w:t>4.56</w:t>
            </w:r>
          </w:p>
        </w:tc>
        <w:tc>
          <w:tcPr>
            <w:tcW w:w="1208"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4.09</w:t>
            </w:r>
          </w:p>
        </w:tc>
        <w:tc>
          <w:tcPr>
            <w:tcW w:w="1189"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4.42</w:t>
            </w:r>
          </w:p>
        </w:tc>
        <w:tc>
          <w:tcPr>
            <w:tcW w:w="1063"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3.94</w:t>
            </w:r>
          </w:p>
        </w:tc>
        <w:tc>
          <w:tcPr>
            <w:tcW w:w="997" w:type="dxa"/>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0.67</w:t>
            </w:r>
          </w:p>
        </w:tc>
        <w:tc>
          <w:tcPr>
            <w:tcW w:w="3991" w:type="dxa"/>
            <w:noWrap/>
          </w:tcPr>
          <w:p w:rsidR="00A267E0" w:rsidRPr="006D2455" w:rsidRDefault="00A267E0" w:rsidP="00A267E0">
            <w:pPr>
              <w:bidi/>
              <w:cnfStyle w:val="000000000000"/>
              <w:rPr>
                <w:rFonts w:ascii="Calibri" w:hAnsi="Calibri" w:cs="B Nazanin"/>
                <w:b/>
                <w:bCs/>
                <w:color w:val="000000"/>
                <w:sz w:val="20"/>
                <w:szCs w:val="20"/>
                <w:rtl/>
              </w:rPr>
            </w:pPr>
            <w:r w:rsidRPr="006D2455">
              <w:rPr>
                <w:rFonts w:ascii="Calibri" w:hAnsi="Calibri" w:cs="B Nazanin" w:hint="cs"/>
                <w:b/>
                <w:bCs/>
                <w:color w:val="000000"/>
                <w:sz w:val="20"/>
                <w:szCs w:val="20"/>
                <w:rtl/>
              </w:rPr>
              <w:t>شاخص عموم</w:t>
            </w:r>
            <w:r>
              <w:rPr>
                <w:rFonts w:ascii="Calibri" w:hAnsi="Calibri" w:cs="B Nazanin" w:hint="cs"/>
                <w:b/>
                <w:bCs/>
                <w:color w:val="000000"/>
                <w:sz w:val="20"/>
                <w:szCs w:val="20"/>
                <w:rtl/>
              </w:rPr>
              <w:t>ی به استثنای مواد غذایی و نوشابه و ترانسپورت</w:t>
            </w:r>
          </w:p>
        </w:tc>
      </w:tr>
      <w:tr w:rsidR="00A267E0" w:rsidRPr="0035102A" w:rsidTr="006A1A46">
        <w:trPr>
          <w:cnfStyle w:val="000000100000"/>
          <w:trHeight w:val="333"/>
        </w:trPr>
        <w:tc>
          <w:tcPr>
            <w:cnfStyle w:val="001000000000"/>
            <w:tcW w:w="952" w:type="dxa"/>
            <w:vAlign w:val="center"/>
          </w:tcPr>
          <w:p w:rsidR="00A267E0" w:rsidRPr="00A267E0" w:rsidRDefault="00A267E0" w:rsidP="00A267E0">
            <w:pPr>
              <w:jc w:val="right"/>
              <w:rPr>
                <w:rFonts w:ascii="Calibri" w:eastAsia="Times New Roman" w:hAnsi="Calibri" w:cs="B Nazanin"/>
                <w:b w:val="0"/>
                <w:bCs w:val="0"/>
                <w:color w:val="000000"/>
                <w:sz w:val="20"/>
                <w:szCs w:val="20"/>
                <w:rtl/>
                <w:lang w:bidi="ps-AF"/>
              </w:rPr>
            </w:pPr>
            <w:r w:rsidRPr="00A267E0">
              <w:rPr>
                <w:rFonts w:ascii="Calibri" w:eastAsia="Times New Roman" w:hAnsi="Calibri" w:cs="B Nazanin" w:hint="cs"/>
                <w:b w:val="0"/>
                <w:bCs w:val="0"/>
                <w:color w:val="000000"/>
                <w:sz w:val="20"/>
                <w:szCs w:val="20"/>
                <w:rtl/>
                <w:lang w:bidi="ps-AF"/>
              </w:rPr>
              <w:t>1.45</w:t>
            </w:r>
          </w:p>
        </w:tc>
        <w:tc>
          <w:tcPr>
            <w:tcW w:w="1208"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1.46-</w:t>
            </w:r>
          </w:p>
        </w:tc>
        <w:tc>
          <w:tcPr>
            <w:tcW w:w="1189"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3.05</w:t>
            </w:r>
          </w:p>
        </w:tc>
        <w:tc>
          <w:tcPr>
            <w:tcW w:w="1063"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3.14</w:t>
            </w:r>
          </w:p>
        </w:tc>
        <w:tc>
          <w:tcPr>
            <w:tcW w:w="997" w:type="dxa"/>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4.82</w:t>
            </w:r>
          </w:p>
        </w:tc>
        <w:tc>
          <w:tcPr>
            <w:tcW w:w="3991" w:type="dxa"/>
            <w:noWrap/>
          </w:tcPr>
          <w:p w:rsidR="00A267E0" w:rsidRPr="006D2455" w:rsidRDefault="00A267E0" w:rsidP="00A267E0">
            <w:pPr>
              <w:bidi/>
              <w:ind w:left="60" w:hanging="60"/>
              <w:cnfStyle w:val="000000100000"/>
              <w:rPr>
                <w:rFonts w:ascii="Calibri" w:hAnsi="Calibri" w:cs="B Nazanin"/>
                <w:b/>
                <w:bCs/>
                <w:color w:val="000000"/>
                <w:sz w:val="20"/>
                <w:szCs w:val="20"/>
                <w:rtl/>
              </w:rPr>
            </w:pPr>
            <w:r w:rsidRPr="006D2455">
              <w:rPr>
                <w:rFonts w:ascii="Calibri" w:hAnsi="Calibri" w:cs="B Nazanin" w:hint="cs"/>
                <w:b/>
                <w:bCs/>
                <w:color w:val="000000"/>
                <w:sz w:val="20"/>
                <w:szCs w:val="20"/>
                <w:rtl/>
              </w:rPr>
              <w:t>شاخص عمومی به اسثتثنای نان</w:t>
            </w:r>
            <w:r w:rsidRPr="006D2455">
              <w:rPr>
                <w:rFonts w:ascii="Calibri" w:hAnsi="Calibri" w:cs="B Nazanin" w:hint="cs"/>
                <w:b/>
                <w:bCs/>
                <w:color w:val="000000"/>
                <w:sz w:val="20"/>
                <w:szCs w:val="20"/>
                <w:cs/>
              </w:rPr>
              <w:t>‎</w:t>
            </w:r>
            <w:r w:rsidRPr="006D2455">
              <w:rPr>
                <w:rFonts w:ascii="Calibri" w:hAnsi="Calibri" w:cs="B Nazanin" w:hint="cs"/>
                <w:b/>
                <w:bCs/>
                <w:color w:val="000000"/>
                <w:sz w:val="20"/>
                <w:szCs w:val="20"/>
                <w:rtl/>
              </w:rPr>
              <w:t>، غله، ورغن و ترانسپورت</w:t>
            </w:r>
          </w:p>
        </w:tc>
      </w:tr>
      <w:tr w:rsidR="00A267E0" w:rsidRPr="0035102A" w:rsidTr="006A1A46">
        <w:trPr>
          <w:trHeight w:val="333"/>
        </w:trPr>
        <w:tc>
          <w:tcPr>
            <w:cnfStyle w:val="001000000000"/>
            <w:tcW w:w="952" w:type="dxa"/>
            <w:vAlign w:val="center"/>
          </w:tcPr>
          <w:p w:rsidR="00A267E0" w:rsidRPr="00A267E0" w:rsidRDefault="00A267E0" w:rsidP="00A267E0">
            <w:pPr>
              <w:jc w:val="right"/>
              <w:rPr>
                <w:rFonts w:ascii="Calibri" w:eastAsia="Times New Roman" w:hAnsi="Calibri" w:cs="B Nazanin"/>
                <w:b w:val="0"/>
                <w:bCs w:val="0"/>
                <w:color w:val="000000"/>
                <w:sz w:val="20"/>
                <w:szCs w:val="20"/>
                <w:rtl/>
                <w:lang w:bidi="ps-AF"/>
              </w:rPr>
            </w:pPr>
            <w:r w:rsidRPr="00A267E0">
              <w:rPr>
                <w:rFonts w:ascii="Calibri" w:eastAsia="Times New Roman" w:hAnsi="Calibri" w:cs="B Nazanin" w:hint="cs"/>
                <w:b w:val="0"/>
                <w:bCs w:val="0"/>
                <w:color w:val="000000"/>
                <w:sz w:val="20"/>
                <w:szCs w:val="20"/>
                <w:rtl/>
                <w:lang w:bidi="ps-AF"/>
              </w:rPr>
              <w:t>0.50</w:t>
            </w:r>
          </w:p>
        </w:tc>
        <w:tc>
          <w:tcPr>
            <w:tcW w:w="1208"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1.41-</w:t>
            </w:r>
          </w:p>
        </w:tc>
        <w:tc>
          <w:tcPr>
            <w:tcW w:w="1189"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5.18</w:t>
            </w:r>
          </w:p>
        </w:tc>
        <w:tc>
          <w:tcPr>
            <w:tcW w:w="1063"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5.20</w:t>
            </w:r>
          </w:p>
        </w:tc>
        <w:tc>
          <w:tcPr>
            <w:tcW w:w="997" w:type="dxa"/>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9.58</w:t>
            </w:r>
          </w:p>
        </w:tc>
        <w:tc>
          <w:tcPr>
            <w:tcW w:w="3991" w:type="dxa"/>
            <w:noWrap/>
          </w:tcPr>
          <w:p w:rsidR="00A267E0" w:rsidRPr="006D2455" w:rsidRDefault="00A267E0" w:rsidP="00A267E0">
            <w:pPr>
              <w:bidi/>
              <w:cnfStyle w:val="000000000000"/>
              <w:rPr>
                <w:rFonts w:ascii="Calibri" w:hAnsi="Calibri" w:cs="B Nazanin"/>
                <w:b/>
                <w:bCs/>
                <w:color w:val="000000"/>
                <w:sz w:val="20"/>
                <w:szCs w:val="20"/>
                <w:rtl/>
              </w:rPr>
            </w:pPr>
            <w:r>
              <w:rPr>
                <w:rFonts w:ascii="Calibri" w:hAnsi="Calibri" w:cs="B Nazanin" w:hint="cs"/>
                <w:b/>
                <w:bCs/>
                <w:color w:val="000000"/>
                <w:sz w:val="20"/>
                <w:szCs w:val="20"/>
                <w:rtl/>
              </w:rPr>
              <w:t>شاخص عمو</w:t>
            </w:r>
            <w:r>
              <w:rPr>
                <w:rFonts w:ascii="Calibri" w:hAnsi="Calibri" w:cs="B Nazanin" w:hint="cs"/>
                <w:b/>
                <w:bCs/>
                <w:color w:val="000000"/>
                <w:sz w:val="20"/>
                <w:szCs w:val="20"/>
                <w:rtl/>
                <w:lang w:bidi="ps-AF"/>
              </w:rPr>
              <w:t xml:space="preserve">می </w:t>
            </w:r>
            <w:r w:rsidRPr="006D2455">
              <w:rPr>
                <w:rFonts w:ascii="Calibri" w:hAnsi="Calibri" w:cs="B Nazanin" w:hint="cs"/>
                <w:b/>
                <w:bCs/>
                <w:color w:val="000000"/>
                <w:sz w:val="20"/>
                <w:szCs w:val="20"/>
                <w:rtl/>
              </w:rPr>
              <w:t xml:space="preserve"> به استثنای سرپناه و ترانسپورت</w:t>
            </w:r>
          </w:p>
        </w:tc>
      </w:tr>
      <w:tr w:rsidR="00A267E0" w:rsidRPr="0035102A" w:rsidTr="006A1A46">
        <w:trPr>
          <w:cnfStyle w:val="000000100000"/>
          <w:trHeight w:val="333"/>
        </w:trPr>
        <w:tc>
          <w:tcPr>
            <w:cnfStyle w:val="001000000000"/>
            <w:tcW w:w="952" w:type="dxa"/>
            <w:vAlign w:val="center"/>
          </w:tcPr>
          <w:p w:rsidR="00A267E0" w:rsidRPr="00A267E0" w:rsidRDefault="00A267E0" w:rsidP="00A267E0">
            <w:pPr>
              <w:jc w:val="right"/>
              <w:rPr>
                <w:rFonts w:ascii="Calibri" w:eastAsia="Times New Roman" w:hAnsi="Calibri" w:cs="B Nazanin"/>
                <w:b w:val="0"/>
                <w:bCs w:val="0"/>
                <w:color w:val="000000"/>
                <w:sz w:val="20"/>
                <w:szCs w:val="20"/>
                <w:rtl/>
                <w:lang w:bidi="ps-AF"/>
              </w:rPr>
            </w:pPr>
            <w:r w:rsidRPr="00A267E0">
              <w:rPr>
                <w:rFonts w:ascii="Calibri" w:eastAsia="Times New Roman" w:hAnsi="Calibri" w:cs="B Nazanin" w:hint="cs"/>
                <w:b w:val="0"/>
                <w:bCs w:val="0"/>
                <w:color w:val="000000"/>
                <w:sz w:val="20"/>
                <w:szCs w:val="20"/>
                <w:rtl/>
                <w:lang w:bidi="ps-AF"/>
              </w:rPr>
              <w:t>1.21</w:t>
            </w:r>
          </w:p>
        </w:tc>
        <w:tc>
          <w:tcPr>
            <w:tcW w:w="1208"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0.75-</w:t>
            </w:r>
          </w:p>
        </w:tc>
        <w:tc>
          <w:tcPr>
            <w:tcW w:w="1189"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4.71</w:t>
            </w:r>
          </w:p>
        </w:tc>
        <w:tc>
          <w:tcPr>
            <w:tcW w:w="1063" w:type="dxa"/>
            <w:noWrap/>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4.65</w:t>
            </w:r>
          </w:p>
        </w:tc>
        <w:tc>
          <w:tcPr>
            <w:tcW w:w="997" w:type="dxa"/>
            <w:vAlign w:val="center"/>
          </w:tcPr>
          <w:p w:rsidR="00A267E0" w:rsidRPr="00A267E0" w:rsidRDefault="00A267E0" w:rsidP="00A267E0">
            <w:pPr>
              <w:jc w:val="right"/>
              <w:cnfStyle w:val="0000001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6.98</w:t>
            </w:r>
          </w:p>
        </w:tc>
        <w:tc>
          <w:tcPr>
            <w:tcW w:w="3991" w:type="dxa"/>
            <w:noWrap/>
          </w:tcPr>
          <w:p w:rsidR="00A267E0" w:rsidRPr="006D2455" w:rsidRDefault="00A267E0" w:rsidP="00A267E0">
            <w:pPr>
              <w:bidi/>
              <w:cnfStyle w:val="000000100000"/>
              <w:rPr>
                <w:rFonts w:ascii="Calibri" w:hAnsi="Calibri" w:cs="B Nazanin"/>
                <w:b/>
                <w:bCs/>
                <w:color w:val="000000"/>
                <w:sz w:val="20"/>
                <w:szCs w:val="20"/>
                <w:rtl/>
              </w:rPr>
            </w:pPr>
            <w:r w:rsidRPr="006D2455">
              <w:rPr>
                <w:rFonts w:ascii="Calibri" w:hAnsi="Calibri" w:cs="B Nazanin" w:hint="cs"/>
                <w:b/>
                <w:bCs/>
                <w:color w:val="000000"/>
                <w:sz w:val="20"/>
                <w:szCs w:val="20"/>
                <w:rtl/>
              </w:rPr>
              <w:t>شاخص عمومی به استثنای ترانسپورت</w:t>
            </w:r>
          </w:p>
        </w:tc>
      </w:tr>
      <w:tr w:rsidR="00A267E0" w:rsidRPr="0035102A" w:rsidTr="006A1A46">
        <w:trPr>
          <w:trHeight w:val="333"/>
        </w:trPr>
        <w:tc>
          <w:tcPr>
            <w:cnfStyle w:val="001000000000"/>
            <w:tcW w:w="952" w:type="dxa"/>
            <w:vAlign w:val="center"/>
          </w:tcPr>
          <w:p w:rsidR="00A267E0" w:rsidRPr="00A267E0" w:rsidRDefault="00A267E0" w:rsidP="00A267E0">
            <w:pPr>
              <w:jc w:val="right"/>
              <w:rPr>
                <w:rFonts w:ascii="Calibri" w:eastAsia="Times New Roman" w:hAnsi="Calibri" w:cs="B Nazanin"/>
                <w:b w:val="0"/>
                <w:bCs w:val="0"/>
                <w:color w:val="000000"/>
                <w:sz w:val="20"/>
                <w:szCs w:val="20"/>
                <w:rtl/>
                <w:lang w:bidi="ps-AF"/>
              </w:rPr>
            </w:pPr>
            <w:r w:rsidRPr="00A267E0">
              <w:rPr>
                <w:rFonts w:ascii="Calibri" w:eastAsia="Times New Roman" w:hAnsi="Calibri" w:cs="B Nazanin" w:hint="cs"/>
                <w:b w:val="0"/>
                <w:bCs w:val="0"/>
                <w:color w:val="000000"/>
                <w:sz w:val="20"/>
                <w:szCs w:val="20"/>
                <w:rtl/>
                <w:lang w:bidi="ps-AF"/>
              </w:rPr>
              <w:t>4.60</w:t>
            </w:r>
          </w:p>
        </w:tc>
        <w:tc>
          <w:tcPr>
            <w:tcW w:w="1208"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rPr>
            </w:pPr>
            <w:r w:rsidRPr="00A267E0">
              <w:rPr>
                <w:rFonts w:ascii="Calibri" w:eastAsia="Times New Roman" w:hAnsi="Calibri" w:cs="B Nazanin" w:hint="cs"/>
                <w:color w:val="000000"/>
                <w:sz w:val="20"/>
                <w:szCs w:val="20"/>
                <w:rtl/>
                <w:lang w:bidi="ps-AF"/>
              </w:rPr>
              <w:t>3.60</w:t>
            </w:r>
          </w:p>
        </w:tc>
        <w:tc>
          <w:tcPr>
            <w:tcW w:w="1189"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3.88</w:t>
            </w:r>
          </w:p>
        </w:tc>
        <w:tc>
          <w:tcPr>
            <w:tcW w:w="1063" w:type="dxa"/>
            <w:noWrap/>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2.95</w:t>
            </w:r>
          </w:p>
        </w:tc>
        <w:tc>
          <w:tcPr>
            <w:tcW w:w="997" w:type="dxa"/>
            <w:vAlign w:val="center"/>
          </w:tcPr>
          <w:p w:rsidR="00A267E0" w:rsidRPr="00A267E0" w:rsidRDefault="00A267E0" w:rsidP="00A267E0">
            <w:pPr>
              <w:jc w:val="right"/>
              <w:cnfStyle w:val="000000000000"/>
              <w:rPr>
                <w:rFonts w:ascii="Calibri" w:eastAsia="Times New Roman" w:hAnsi="Calibri" w:cs="B Nazanin"/>
                <w:color w:val="000000"/>
                <w:sz w:val="20"/>
                <w:szCs w:val="20"/>
                <w:lang w:bidi="ps-AF"/>
              </w:rPr>
            </w:pPr>
            <w:r w:rsidRPr="00A267E0">
              <w:rPr>
                <w:rFonts w:ascii="Calibri" w:eastAsia="Times New Roman" w:hAnsi="Calibri" w:cs="B Nazanin" w:hint="cs"/>
                <w:color w:val="000000"/>
                <w:sz w:val="20"/>
                <w:szCs w:val="20"/>
                <w:rtl/>
                <w:lang w:bidi="ps-AF"/>
              </w:rPr>
              <w:t>0.24-</w:t>
            </w:r>
          </w:p>
        </w:tc>
        <w:tc>
          <w:tcPr>
            <w:tcW w:w="3991" w:type="dxa"/>
            <w:noWrap/>
          </w:tcPr>
          <w:p w:rsidR="00A267E0" w:rsidRPr="006D2455" w:rsidRDefault="00A267E0" w:rsidP="00A267E0">
            <w:pPr>
              <w:bidi/>
              <w:cnfStyle w:val="000000000000"/>
              <w:rPr>
                <w:rFonts w:ascii="Calibri" w:hAnsi="Calibri" w:cs="B Nazanin"/>
                <w:b/>
                <w:bCs/>
                <w:color w:val="000000"/>
                <w:sz w:val="20"/>
                <w:szCs w:val="20"/>
                <w:rtl/>
              </w:rPr>
            </w:pPr>
            <w:r w:rsidRPr="006D2455">
              <w:rPr>
                <w:rFonts w:ascii="Calibri" w:hAnsi="Calibri" w:cs="B Nazanin" w:hint="cs"/>
                <w:b/>
                <w:bCs/>
                <w:color w:val="000000"/>
                <w:sz w:val="20"/>
                <w:szCs w:val="20"/>
                <w:rtl/>
              </w:rPr>
              <w:t>شاخص عمومی به استثنای مواد غذایی و نوشابه</w:t>
            </w:r>
          </w:p>
        </w:tc>
      </w:tr>
    </w:tbl>
    <w:p w:rsidR="0095432C" w:rsidRPr="00F03109" w:rsidRDefault="0095432C" w:rsidP="0095432C">
      <w:pPr>
        <w:bidi/>
        <w:spacing w:after="0" w:line="240" w:lineRule="auto"/>
        <w:jc w:val="both"/>
        <w:rPr>
          <w:rFonts w:cs="B Nazanin"/>
          <w:sz w:val="24"/>
          <w:szCs w:val="24"/>
          <w:rtl/>
        </w:rPr>
      </w:pPr>
    </w:p>
    <w:p w:rsidR="00750150" w:rsidRDefault="00750150" w:rsidP="00750150">
      <w:pPr>
        <w:bidi/>
        <w:spacing w:after="0" w:line="240" w:lineRule="auto"/>
        <w:rPr>
          <w:rFonts w:cs="B Nazanin"/>
          <w:rtl/>
        </w:rPr>
      </w:pPr>
    </w:p>
    <w:p w:rsidR="00AA1945" w:rsidRDefault="00556566" w:rsidP="001203FA">
      <w:pPr>
        <w:bidi/>
        <w:spacing w:after="0" w:line="240" w:lineRule="auto"/>
        <w:rPr>
          <w:rFonts w:cs="B Nazanin"/>
          <w:lang w:bidi="fa-IR"/>
        </w:rPr>
      </w:pPr>
      <w:r w:rsidRPr="00243832">
        <w:rPr>
          <w:rFonts w:cs="B Nazanin" w:hint="cs"/>
          <w:rtl/>
        </w:rPr>
        <w:t xml:space="preserve">یکی از میتود های معمول و مهم </w:t>
      </w:r>
      <w:r w:rsidRPr="00243832">
        <w:rPr>
          <w:rFonts w:cs="B Nazanin" w:hint="cs"/>
          <w:b/>
          <w:bCs/>
          <w:rtl/>
        </w:rPr>
        <w:t>تورم هسته عبارت از اوسط خلاصه شده</w:t>
      </w:r>
      <w:r w:rsidRPr="00243832">
        <w:rPr>
          <w:rFonts w:cs="B Nazanin" w:hint="cs"/>
          <w:rtl/>
        </w:rPr>
        <w:t xml:space="preserve"> می باشد. این معیار یک بخش مشخص شاخص را دربر گرفته و بر اساس اوسط ساده شاخص بعد از حذف اجزای مورد نظر محاسبه میگ</w:t>
      </w:r>
      <w:r w:rsidR="00267FC5">
        <w:rPr>
          <w:rFonts w:cs="B Nazanin" w:hint="cs"/>
          <w:rtl/>
        </w:rPr>
        <w:t xml:space="preserve">ردد. بر اساس این معیار، تورم از </w:t>
      </w:r>
      <w:r w:rsidR="001203FA">
        <w:rPr>
          <w:rFonts w:cs="B Nazanin" w:hint="cs"/>
          <w:rtl/>
        </w:rPr>
        <w:t>5.47</w:t>
      </w:r>
      <w:r w:rsidR="00FF6F4B" w:rsidRPr="00243832">
        <w:rPr>
          <w:rFonts w:cs="B Nazanin" w:hint="cs"/>
          <w:rtl/>
        </w:rPr>
        <w:t xml:space="preserve"> درصد در ماه </w:t>
      </w:r>
      <w:r w:rsidR="001203FA">
        <w:rPr>
          <w:rFonts w:cs="B Nazanin" w:hint="cs"/>
          <w:rtl/>
        </w:rPr>
        <w:t>ثور</w:t>
      </w:r>
      <w:r w:rsidR="00FF6F4B" w:rsidRPr="00243832">
        <w:rPr>
          <w:rFonts w:cs="B Nazanin" w:hint="cs"/>
          <w:rtl/>
        </w:rPr>
        <w:t xml:space="preserve"> 1399 به </w:t>
      </w:r>
      <w:r w:rsidR="001203FA">
        <w:rPr>
          <w:rFonts w:cs="B Nazanin" w:hint="cs"/>
          <w:rtl/>
        </w:rPr>
        <w:t>2.68</w:t>
      </w:r>
      <w:r w:rsidR="00FF6F4B" w:rsidRPr="00243832">
        <w:rPr>
          <w:rFonts w:cs="B Nazanin" w:hint="cs"/>
          <w:rtl/>
        </w:rPr>
        <w:t xml:space="preserve"> درصد در دوره تحت ارزیابی </w:t>
      </w:r>
      <w:r w:rsidR="009B6F0C" w:rsidRPr="00243832">
        <w:rPr>
          <w:rFonts w:cs="B Nazanin" w:hint="cs"/>
          <w:rtl/>
        </w:rPr>
        <w:t>کاهش نموده است</w:t>
      </w:r>
      <w:r w:rsidRPr="00243832">
        <w:rPr>
          <w:rFonts w:cs="B Nazanin" w:hint="cs"/>
          <w:rtl/>
        </w:rPr>
        <w:t xml:space="preserve">. معیار دیگر تورم هسته عبارت از </w:t>
      </w:r>
      <w:r w:rsidRPr="00243832">
        <w:rPr>
          <w:rFonts w:cs="B Nazanin" w:hint="cs"/>
          <w:b/>
          <w:bCs/>
          <w:rtl/>
        </w:rPr>
        <w:t>شاخص قیمت مصرف کننده به استثنای نان و غله، روغن و ترانسپورت</w:t>
      </w:r>
      <w:r w:rsidRPr="00243832">
        <w:rPr>
          <w:rFonts w:cs="B Nazanin" w:hint="cs"/>
          <w:rtl/>
        </w:rPr>
        <w:t xml:space="preserve"> می باشد. تورم بر اساس این معیار از </w:t>
      </w:r>
      <w:r w:rsidR="001203FA">
        <w:rPr>
          <w:rFonts w:cs="B Nazanin" w:hint="cs"/>
          <w:rtl/>
          <w:lang w:bidi="fa-IR"/>
        </w:rPr>
        <w:t>4.82</w:t>
      </w:r>
      <w:r w:rsidR="009B6F0C" w:rsidRPr="00243832">
        <w:rPr>
          <w:rFonts w:cs="B Nazanin" w:hint="cs"/>
          <w:rtl/>
          <w:lang w:bidi="fa-IR"/>
        </w:rPr>
        <w:t xml:space="preserve"> درصد د ماه </w:t>
      </w:r>
      <w:r w:rsidR="001203FA">
        <w:rPr>
          <w:rFonts w:cs="B Nazanin" w:hint="cs"/>
          <w:rtl/>
          <w:lang w:bidi="fa-IR"/>
        </w:rPr>
        <w:t>ثور</w:t>
      </w:r>
      <w:r w:rsidR="009B6F0C" w:rsidRPr="00243832">
        <w:rPr>
          <w:rFonts w:cs="B Nazanin" w:hint="cs"/>
          <w:rtl/>
          <w:lang w:bidi="fa-IR"/>
        </w:rPr>
        <w:t xml:space="preserve"> 1399 به </w:t>
      </w:r>
      <w:r w:rsidR="001203FA">
        <w:rPr>
          <w:rFonts w:cs="B Nazanin" w:hint="cs"/>
          <w:rtl/>
          <w:lang w:bidi="fa-IR"/>
        </w:rPr>
        <w:t>1.45</w:t>
      </w:r>
      <w:r w:rsidR="009B6F0C" w:rsidRPr="00243832">
        <w:rPr>
          <w:rFonts w:cs="B Nazanin" w:hint="cs"/>
          <w:rtl/>
          <w:lang w:bidi="fa-IR"/>
        </w:rPr>
        <w:t xml:space="preserve"> درصد در ماه </w:t>
      </w:r>
      <w:r w:rsidR="001203FA">
        <w:rPr>
          <w:rFonts w:cs="B Nazanin" w:hint="cs"/>
          <w:rtl/>
          <w:lang w:bidi="fa-IR"/>
        </w:rPr>
        <w:t xml:space="preserve">ثور </w:t>
      </w:r>
      <w:r w:rsidR="009B6F0C" w:rsidRPr="00243832">
        <w:rPr>
          <w:rFonts w:cs="B Nazanin" w:hint="cs"/>
          <w:rtl/>
          <w:lang w:bidi="fa-IR"/>
        </w:rPr>
        <w:t xml:space="preserve"> سال </w:t>
      </w:r>
      <w:r w:rsidR="00252284">
        <w:rPr>
          <w:rFonts w:cs="B Nazanin" w:hint="cs"/>
          <w:rtl/>
          <w:lang w:bidi="fa-IR"/>
        </w:rPr>
        <w:t>جاری</w:t>
      </w:r>
      <w:r w:rsidR="007223FF">
        <w:rPr>
          <w:rFonts w:cs="B Nazanin" w:hint="cs"/>
          <w:rtl/>
          <w:lang w:bidi="fa-IR"/>
        </w:rPr>
        <w:t xml:space="preserve"> کاهش را نشان میدهد.</w:t>
      </w:r>
    </w:p>
    <w:p w:rsidR="0055000E" w:rsidRPr="0055000E" w:rsidRDefault="00DF576B" w:rsidP="0055000E">
      <w:pPr>
        <w:bidi/>
        <w:spacing w:after="0" w:line="240" w:lineRule="auto"/>
        <w:rPr>
          <w:rFonts w:cs="B Nazanin"/>
          <w:noProof/>
          <w:rtl/>
          <w:lang w:bidi="fa-IR"/>
        </w:rPr>
      </w:pPr>
      <w:r w:rsidRPr="0055000E">
        <w:rPr>
          <w:rFonts w:cs="B Nazanin" w:hint="cs"/>
          <w:b/>
          <w:bCs/>
          <w:rtl/>
          <w:lang w:bidi="ps-AF"/>
        </w:rPr>
        <w:t>شاخص عمومی قیمت مصرف کننده به استثنای مواد غذایی و نوشابه و ترانسپورت</w:t>
      </w:r>
      <w:r w:rsidRPr="0055000E">
        <w:rPr>
          <w:rFonts w:cs="B Nazanin" w:hint="cs"/>
          <w:noProof/>
          <w:rtl/>
          <w:lang w:bidi="ps-AF"/>
        </w:rPr>
        <w:t xml:space="preserve"> در ماه ثور همین سال 4.56 در صد افزایش نموده ا</w:t>
      </w:r>
      <w:r w:rsidRPr="0055000E">
        <w:rPr>
          <w:rFonts w:cs="B Nazanin" w:hint="cs"/>
          <w:noProof/>
          <w:rtl/>
          <w:lang w:bidi="fa-IR"/>
        </w:rPr>
        <w:t xml:space="preserve">ست، در حالیکه این رقم در ماه </w:t>
      </w:r>
      <w:r w:rsidR="0055000E" w:rsidRPr="0055000E">
        <w:rPr>
          <w:rFonts w:cs="B Nazanin" w:hint="cs"/>
          <w:noProof/>
          <w:rtl/>
          <w:lang w:bidi="fa-IR"/>
        </w:rPr>
        <w:t xml:space="preserve">ثور سال گذشته در حدود 0.67 درصد ثبت گردیده  است. </w:t>
      </w:r>
    </w:p>
    <w:p w:rsidR="00CC3A39" w:rsidRPr="0055000E" w:rsidRDefault="00CC3A39" w:rsidP="0055000E">
      <w:pPr>
        <w:bidi/>
        <w:spacing w:after="0" w:line="240" w:lineRule="auto"/>
        <w:rPr>
          <w:rFonts w:cs="B Nazanin"/>
          <w:rtl/>
          <w:lang w:bidi="fa-IR"/>
        </w:rPr>
      </w:pPr>
    </w:p>
    <w:p w:rsidR="0055000E" w:rsidRPr="0055000E" w:rsidRDefault="0055000E" w:rsidP="0055000E">
      <w:pPr>
        <w:bidi/>
        <w:spacing w:after="0" w:line="240" w:lineRule="auto"/>
        <w:rPr>
          <w:rFonts w:cs="B Nazanin"/>
          <w:noProof/>
          <w:rtl/>
          <w:lang w:bidi="fa-IR"/>
        </w:rPr>
      </w:pPr>
      <w:r w:rsidRPr="0055000E">
        <w:rPr>
          <w:rFonts w:cs="B Nazanin" w:hint="cs"/>
          <w:b/>
          <w:bCs/>
          <w:rtl/>
          <w:lang w:bidi="ps-AF"/>
        </w:rPr>
        <w:t>شاخص عمومی قیمت مصرف کننده به استثنای مواد غذایی و نوشابه و ترانسپورت</w:t>
      </w:r>
      <w:r w:rsidRPr="0055000E">
        <w:rPr>
          <w:rFonts w:cs="B Nazanin" w:hint="cs"/>
          <w:noProof/>
          <w:rtl/>
          <w:lang w:bidi="ps-AF"/>
        </w:rPr>
        <w:t xml:space="preserve"> در ماه ثور همین سال 4.56 در صد افزایش نموده ا</w:t>
      </w:r>
      <w:r w:rsidRPr="0055000E">
        <w:rPr>
          <w:rFonts w:cs="B Nazanin" w:hint="cs"/>
          <w:noProof/>
          <w:rtl/>
          <w:lang w:bidi="fa-IR"/>
        </w:rPr>
        <w:t xml:space="preserve">ست، در حالیکه این رقم در ماه ثور سال گذشته در حدود 0.67 درصد ثبت گردیده  است. </w:t>
      </w:r>
    </w:p>
    <w:p w:rsidR="00BA1EBC" w:rsidRPr="0055000E" w:rsidRDefault="00BA1EBC" w:rsidP="00BA1EBC">
      <w:pPr>
        <w:bidi/>
        <w:spacing w:after="0" w:line="240" w:lineRule="auto"/>
        <w:jc w:val="both"/>
        <w:rPr>
          <w:rFonts w:cs="B Nazanin"/>
          <w:b/>
          <w:bCs/>
          <w:i/>
          <w:iCs/>
          <w:color w:val="1F497D" w:themeColor="text2"/>
          <w:u w:val="single"/>
        </w:rPr>
      </w:pPr>
    </w:p>
    <w:p w:rsidR="006F04B7" w:rsidRDefault="0055000E" w:rsidP="0055000E">
      <w:pPr>
        <w:bidi/>
        <w:spacing w:after="0" w:line="240" w:lineRule="auto"/>
        <w:jc w:val="both"/>
        <w:rPr>
          <w:noProof/>
        </w:rPr>
      </w:pPr>
      <w:r w:rsidRPr="0055000E">
        <w:rPr>
          <w:rFonts w:ascii="Calibri" w:hAnsi="Calibri" w:cs="B Nazanin" w:hint="cs"/>
          <w:b/>
          <w:bCs/>
          <w:color w:val="000000"/>
          <w:rtl/>
        </w:rPr>
        <w:t>شاخص عمو</w:t>
      </w:r>
      <w:r w:rsidRPr="0055000E">
        <w:rPr>
          <w:rFonts w:ascii="Calibri" w:hAnsi="Calibri" w:cs="B Nazanin" w:hint="cs"/>
          <w:b/>
          <w:bCs/>
          <w:color w:val="000000"/>
          <w:rtl/>
          <w:lang w:bidi="ps-AF"/>
        </w:rPr>
        <w:t xml:space="preserve">می </w:t>
      </w:r>
      <w:r w:rsidRPr="0055000E">
        <w:rPr>
          <w:rFonts w:ascii="Calibri" w:hAnsi="Calibri" w:cs="B Nazanin" w:hint="cs"/>
          <w:b/>
          <w:bCs/>
          <w:color w:val="000000"/>
          <w:rtl/>
        </w:rPr>
        <w:t xml:space="preserve"> به استثنای سرپناه و ترانسپورت</w:t>
      </w:r>
      <w:r>
        <w:rPr>
          <w:rFonts w:ascii="Calibri" w:hAnsi="Calibri" w:cs="B Nazanin" w:hint="cs"/>
          <w:color w:val="000000"/>
          <w:rtl/>
        </w:rPr>
        <w:t xml:space="preserve"> بر اساس تغییرات محاسبه سالانه، از 9.58 در صد در ماه ثور سال گذشته به 0.50 درصد در ماه ثور 1400 کاهش نموده است. همچنان </w:t>
      </w:r>
      <w:r w:rsidRPr="006D2455">
        <w:rPr>
          <w:rFonts w:ascii="Calibri" w:hAnsi="Calibri" w:cs="B Nazanin" w:hint="cs"/>
          <w:b/>
          <w:bCs/>
          <w:color w:val="000000"/>
          <w:sz w:val="20"/>
          <w:szCs w:val="20"/>
          <w:rtl/>
        </w:rPr>
        <w:t>شاخص عمومی به استثنای ترانسپورت</w:t>
      </w:r>
      <w:r>
        <w:rPr>
          <w:rFonts w:hint="cs"/>
          <w:noProof/>
          <w:rtl/>
        </w:rPr>
        <w:t xml:space="preserve"> براساس تغییرات سالانه، از </w:t>
      </w:r>
      <w:r w:rsidR="00FB7A8B">
        <w:rPr>
          <w:rFonts w:hint="cs"/>
          <w:noProof/>
          <w:rtl/>
        </w:rPr>
        <w:t xml:space="preserve">6.98 درصد در ماه ثور 1399 به 1.21 درصد در ماه ثور 1400 کمتر گردیده است. </w:t>
      </w:r>
    </w:p>
    <w:p w:rsidR="00644B56" w:rsidRDefault="00644B56" w:rsidP="00644B56">
      <w:pPr>
        <w:bidi/>
        <w:spacing w:after="0" w:line="240" w:lineRule="auto"/>
        <w:jc w:val="both"/>
        <w:rPr>
          <w:noProof/>
        </w:rPr>
      </w:pPr>
    </w:p>
    <w:p w:rsidR="00644B56" w:rsidRDefault="00644B56" w:rsidP="00644B56">
      <w:pPr>
        <w:bidi/>
        <w:spacing w:after="0" w:line="240" w:lineRule="auto"/>
        <w:jc w:val="both"/>
        <w:rPr>
          <w:noProof/>
        </w:rPr>
      </w:pPr>
    </w:p>
    <w:p w:rsidR="00644B56" w:rsidRDefault="00644B56" w:rsidP="00644B56">
      <w:pPr>
        <w:bidi/>
        <w:spacing w:after="0" w:line="240" w:lineRule="auto"/>
        <w:jc w:val="both"/>
        <w:rPr>
          <w:noProof/>
        </w:rPr>
      </w:pPr>
      <w:r>
        <w:rPr>
          <w:noProof/>
        </w:rPr>
        <w:lastRenderedPageBreak/>
        <w:drawing>
          <wp:inline distT="0" distB="0" distL="0" distR="0">
            <wp:extent cx="5864860" cy="3042285"/>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4860" cy="3042285"/>
                    </a:xfrm>
                    <a:prstGeom prst="rect">
                      <a:avLst/>
                    </a:prstGeom>
                    <a:noFill/>
                  </pic:spPr>
                </pic:pic>
              </a:graphicData>
            </a:graphic>
          </wp:inline>
        </w:drawing>
      </w:r>
    </w:p>
    <w:p w:rsidR="00644B56" w:rsidRDefault="00644B56" w:rsidP="00644B56">
      <w:pPr>
        <w:bidi/>
        <w:spacing w:after="0" w:line="240" w:lineRule="auto"/>
        <w:jc w:val="both"/>
        <w:rPr>
          <w:noProof/>
        </w:rPr>
      </w:pPr>
    </w:p>
    <w:p w:rsidR="00644B56" w:rsidRDefault="00644B56" w:rsidP="00644B56">
      <w:pPr>
        <w:bidi/>
        <w:spacing w:after="0" w:line="240" w:lineRule="auto"/>
        <w:jc w:val="both"/>
        <w:rPr>
          <w:noProof/>
        </w:rPr>
      </w:pPr>
    </w:p>
    <w:p w:rsidR="00644B56" w:rsidRDefault="00644B56" w:rsidP="00644B56">
      <w:pPr>
        <w:bidi/>
        <w:spacing w:after="0" w:line="240" w:lineRule="auto"/>
        <w:jc w:val="both"/>
        <w:rPr>
          <w:noProof/>
        </w:rPr>
      </w:pPr>
    </w:p>
    <w:p w:rsidR="00644B56" w:rsidRDefault="00644B56" w:rsidP="00644B56">
      <w:pPr>
        <w:bidi/>
        <w:spacing w:after="0" w:line="240" w:lineRule="auto"/>
        <w:jc w:val="both"/>
        <w:rPr>
          <w:noProof/>
        </w:rPr>
      </w:pPr>
    </w:p>
    <w:p w:rsidR="00644B56" w:rsidRPr="0055000E" w:rsidRDefault="00644B56" w:rsidP="00644B56">
      <w:pPr>
        <w:bidi/>
        <w:spacing w:after="0" w:line="240" w:lineRule="auto"/>
        <w:jc w:val="both"/>
        <w:rPr>
          <w:rFonts w:cs="B Nazanin"/>
          <w:color w:val="1F497D" w:themeColor="text2"/>
          <w:rtl/>
        </w:rPr>
      </w:pPr>
    </w:p>
    <w:sectPr w:rsidR="00644B56" w:rsidRPr="0055000E" w:rsidSect="00F77C27">
      <w:headerReference w:type="default" r:id="rId29"/>
      <w:footerReference w:type="default" r:id="rId30"/>
      <w:pgSz w:w="12240" w:h="15840"/>
      <w:pgMar w:top="1440" w:right="1440" w:bottom="1440" w:left="1170" w:header="720" w:footer="720" w:gutter="0"/>
      <w:pgNumType w:start="1" w:chapStyle="1"/>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4A" w:rsidRDefault="00AC134A" w:rsidP="006929EB">
      <w:pPr>
        <w:spacing w:after="0" w:line="240" w:lineRule="auto"/>
      </w:pPr>
      <w:r>
        <w:separator/>
      </w:r>
    </w:p>
  </w:endnote>
  <w:endnote w:type="continuationSeparator" w:id="1">
    <w:p w:rsidR="00AC134A" w:rsidRDefault="00AC134A"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ahij Nazanin">
    <w:panose1 w:val="02040503050201020203"/>
    <w:charset w:val="00"/>
    <w:family w:val="roman"/>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359478"/>
      <w:docPartObj>
        <w:docPartGallery w:val="Page Numbers (Bottom of Page)"/>
        <w:docPartUnique/>
      </w:docPartObj>
    </w:sdtPr>
    <w:sdtEndPr>
      <w:rPr>
        <w:noProof/>
      </w:rPr>
    </w:sdtEndPr>
    <w:sdtContent>
      <w:p w:rsidR="00113EE2" w:rsidRDefault="00187CD7">
        <w:pPr>
          <w:pStyle w:val="Footer"/>
          <w:jc w:val="center"/>
        </w:pPr>
        <w:r>
          <w:fldChar w:fldCharType="begin"/>
        </w:r>
        <w:r w:rsidR="00113EE2">
          <w:instrText xml:space="preserve"> PAGE   \* MERGEFORMAT </w:instrText>
        </w:r>
        <w:r>
          <w:fldChar w:fldCharType="separate"/>
        </w:r>
        <w:r w:rsidR="0072756D">
          <w:rPr>
            <w:rFonts w:hint="cs"/>
            <w:noProof/>
            <w:rtl/>
          </w:rPr>
          <w:t>‌ب</w:t>
        </w:r>
        <w:r>
          <w:rPr>
            <w:noProof/>
          </w:rPr>
          <w:fldChar w:fldCharType="end"/>
        </w:r>
      </w:p>
    </w:sdtContent>
  </w:sdt>
  <w:p w:rsidR="00113EE2" w:rsidRPr="00F74130" w:rsidRDefault="00113EE2" w:rsidP="00C46334">
    <w:pPr>
      <w:pStyle w:val="Footer"/>
      <w:rPr>
        <w:rFonts w:cs="B Nazanin"/>
        <w:lang w:bidi="ps-A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27" w:rsidRDefault="00187CD7">
    <w:pPr>
      <w:pStyle w:val="Footer"/>
      <w:jc w:val="center"/>
    </w:pPr>
    <w:r>
      <w:fldChar w:fldCharType="begin"/>
    </w:r>
    <w:r w:rsidR="00F77C27">
      <w:instrText xml:space="preserve"> PAGE   \* MERGEFORMAT </w:instrText>
    </w:r>
    <w:r>
      <w:fldChar w:fldCharType="separate"/>
    </w:r>
    <w:r w:rsidR="0072756D">
      <w:rPr>
        <w:noProof/>
      </w:rPr>
      <w:t>14</w:t>
    </w:r>
    <w:r>
      <w:rPr>
        <w:noProof/>
      </w:rPr>
      <w:fldChar w:fldCharType="end"/>
    </w:r>
    <w:r>
      <w:rPr>
        <w:noProof/>
      </w:rPr>
    </w:r>
  </w:p>
  <w:p w:rsidR="00113EE2" w:rsidRPr="00F74130" w:rsidRDefault="00113EE2" w:rsidP="00C46334">
    <w:pPr>
      <w:pStyle w:val="Footer"/>
      <w:rPr>
        <w:rFonts w:cs="B Nazanin"/>
        <w:lang w:bidi="ps-A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4A" w:rsidRDefault="00AC134A" w:rsidP="006929EB">
      <w:pPr>
        <w:spacing w:after="0" w:line="240" w:lineRule="auto"/>
      </w:pPr>
      <w:r>
        <w:separator/>
      </w:r>
    </w:p>
  </w:footnote>
  <w:footnote w:type="continuationSeparator" w:id="1">
    <w:p w:rsidR="00AC134A" w:rsidRDefault="00AC134A"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E2" w:rsidRDefault="0011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E2" w:rsidRDefault="00113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865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CF2DC9"/>
    <w:multiLevelType w:val="hybridMultilevel"/>
    <w:tmpl w:val="8B60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AF7B9A"/>
    <w:multiLevelType w:val="hybridMultilevel"/>
    <w:tmpl w:val="36EA0218"/>
    <w:lvl w:ilvl="0" w:tplc="365610D0">
      <w:start w:val="23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27C1D"/>
    <w:multiLevelType w:val="hybridMultilevel"/>
    <w:tmpl w:val="6108FB76"/>
    <w:lvl w:ilvl="0" w:tplc="365610D0">
      <w:start w:val="2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BD6266"/>
    <w:multiLevelType w:val="hybridMultilevel"/>
    <w:tmpl w:val="F13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63D38"/>
    <w:multiLevelType w:val="hybridMultilevel"/>
    <w:tmpl w:val="92AC7982"/>
    <w:lvl w:ilvl="0" w:tplc="365610D0">
      <w:start w:val="23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22AF4"/>
    <w:multiLevelType w:val="multilevel"/>
    <w:tmpl w:val="6BC251F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1F497D" w:themeColor="text2"/>
        <w:u w:val="none"/>
      </w:rPr>
    </w:lvl>
    <w:lvl w:ilvl="2">
      <w:start w:val="1"/>
      <w:numFmt w:val="decimal"/>
      <w:isLgl/>
      <w:lvlText w:val="%1.%2.%3"/>
      <w:lvlJc w:val="left"/>
      <w:pPr>
        <w:ind w:left="1080" w:hanging="720"/>
      </w:pPr>
      <w:rPr>
        <w:rFonts w:hint="default"/>
        <w:color w:val="1F497D" w:themeColor="text2"/>
        <w:u w:val="none"/>
      </w:rPr>
    </w:lvl>
    <w:lvl w:ilvl="3">
      <w:start w:val="1"/>
      <w:numFmt w:val="decimal"/>
      <w:isLgl/>
      <w:lvlText w:val="%1.%2.%3.%4"/>
      <w:lvlJc w:val="left"/>
      <w:pPr>
        <w:ind w:left="1080" w:hanging="720"/>
      </w:pPr>
      <w:rPr>
        <w:rFonts w:hint="default"/>
        <w:color w:val="1F497D" w:themeColor="text2"/>
        <w:u w:val="none"/>
      </w:rPr>
    </w:lvl>
    <w:lvl w:ilvl="4">
      <w:start w:val="1"/>
      <w:numFmt w:val="decimal"/>
      <w:isLgl/>
      <w:lvlText w:val="%1.%2.%3.%4.%5"/>
      <w:lvlJc w:val="left"/>
      <w:pPr>
        <w:ind w:left="1080" w:hanging="720"/>
      </w:pPr>
      <w:rPr>
        <w:rFonts w:hint="default"/>
        <w:color w:val="1F497D" w:themeColor="text2"/>
        <w:u w:val="none"/>
      </w:rPr>
    </w:lvl>
    <w:lvl w:ilvl="5">
      <w:start w:val="1"/>
      <w:numFmt w:val="decimal"/>
      <w:isLgl/>
      <w:lvlText w:val="%1.%2.%3.%4.%5.%6"/>
      <w:lvlJc w:val="left"/>
      <w:pPr>
        <w:ind w:left="1440" w:hanging="1080"/>
      </w:pPr>
      <w:rPr>
        <w:rFonts w:hint="default"/>
        <w:color w:val="1F497D" w:themeColor="text2"/>
        <w:u w:val="none"/>
      </w:rPr>
    </w:lvl>
    <w:lvl w:ilvl="6">
      <w:start w:val="1"/>
      <w:numFmt w:val="decimal"/>
      <w:isLgl/>
      <w:lvlText w:val="%1.%2.%3.%4.%5.%6.%7"/>
      <w:lvlJc w:val="left"/>
      <w:pPr>
        <w:ind w:left="1440" w:hanging="1080"/>
      </w:pPr>
      <w:rPr>
        <w:rFonts w:hint="default"/>
        <w:color w:val="1F497D" w:themeColor="text2"/>
        <w:u w:val="none"/>
      </w:rPr>
    </w:lvl>
    <w:lvl w:ilvl="7">
      <w:start w:val="1"/>
      <w:numFmt w:val="decimal"/>
      <w:isLgl/>
      <w:lvlText w:val="%1.%2.%3.%4.%5.%6.%7.%8"/>
      <w:lvlJc w:val="left"/>
      <w:pPr>
        <w:ind w:left="1800" w:hanging="1440"/>
      </w:pPr>
      <w:rPr>
        <w:rFonts w:hint="default"/>
        <w:color w:val="1F497D" w:themeColor="text2"/>
        <w:u w:val="none"/>
      </w:rPr>
    </w:lvl>
    <w:lvl w:ilvl="8">
      <w:start w:val="1"/>
      <w:numFmt w:val="decimal"/>
      <w:isLgl/>
      <w:lvlText w:val="%1.%2.%3.%4.%5.%6.%7.%8.%9"/>
      <w:lvlJc w:val="left"/>
      <w:pPr>
        <w:ind w:left="1800" w:hanging="1440"/>
      </w:pPr>
      <w:rPr>
        <w:rFonts w:hint="default"/>
        <w:color w:val="1F497D" w:themeColor="text2"/>
        <w:u w:val="none"/>
      </w:rPr>
    </w:lvl>
  </w:abstractNum>
  <w:abstractNum w:abstractNumId="11">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2"/>
  </w:num>
  <w:num w:numId="6">
    <w:abstractNumId w:val="11"/>
  </w:num>
  <w:num w:numId="7">
    <w:abstractNumId w:val="4"/>
  </w:num>
  <w:num w:numId="8">
    <w:abstractNumId w:val="10"/>
  </w:num>
  <w:num w:numId="9">
    <w:abstractNumId w:val="6"/>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0B05"/>
    <w:rsid w:val="000013F1"/>
    <w:rsid w:val="000022AA"/>
    <w:rsid w:val="00002D63"/>
    <w:rsid w:val="00003B08"/>
    <w:rsid w:val="000048F0"/>
    <w:rsid w:val="00005325"/>
    <w:rsid w:val="000054DB"/>
    <w:rsid w:val="00007A46"/>
    <w:rsid w:val="0001019A"/>
    <w:rsid w:val="0001082A"/>
    <w:rsid w:val="000109C9"/>
    <w:rsid w:val="00010C82"/>
    <w:rsid w:val="00012708"/>
    <w:rsid w:val="00012B18"/>
    <w:rsid w:val="00014EE3"/>
    <w:rsid w:val="00015125"/>
    <w:rsid w:val="00015169"/>
    <w:rsid w:val="000154B9"/>
    <w:rsid w:val="00016828"/>
    <w:rsid w:val="00016B0A"/>
    <w:rsid w:val="00017103"/>
    <w:rsid w:val="00020746"/>
    <w:rsid w:val="0002158F"/>
    <w:rsid w:val="000238DD"/>
    <w:rsid w:val="0002510B"/>
    <w:rsid w:val="0002563D"/>
    <w:rsid w:val="00025C38"/>
    <w:rsid w:val="00026130"/>
    <w:rsid w:val="000264F1"/>
    <w:rsid w:val="00026551"/>
    <w:rsid w:val="00027957"/>
    <w:rsid w:val="00030A5A"/>
    <w:rsid w:val="00034446"/>
    <w:rsid w:val="000344B3"/>
    <w:rsid w:val="000364CB"/>
    <w:rsid w:val="000401CC"/>
    <w:rsid w:val="00040EF5"/>
    <w:rsid w:val="00042D44"/>
    <w:rsid w:val="00043152"/>
    <w:rsid w:val="000440BB"/>
    <w:rsid w:val="0004484B"/>
    <w:rsid w:val="000457F7"/>
    <w:rsid w:val="00045A7F"/>
    <w:rsid w:val="000513DF"/>
    <w:rsid w:val="00051AB9"/>
    <w:rsid w:val="00052224"/>
    <w:rsid w:val="0005233E"/>
    <w:rsid w:val="00052E45"/>
    <w:rsid w:val="0005317B"/>
    <w:rsid w:val="00053525"/>
    <w:rsid w:val="000536ED"/>
    <w:rsid w:val="000537FE"/>
    <w:rsid w:val="00053881"/>
    <w:rsid w:val="00053F96"/>
    <w:rsid w:val="000551A9"/>
    <w:rsid w:val="00055399"/>
    <w:rsid w:val="00055AF5"/>
    <w:rsid w:val="00055D04"/>
    <w:rsid w:val="00056AB9"/>
    <w:rsid w:val="00056BB7"/>
    <w:rsid w:val="0005718C"/>
    <w:rsid w:val="0005740B"/>
    <w:rsid w:val="00060D7A"/>
    <w:rsid w:val="00061130"/>
    <w:rsid w:val="0006127D"/>
    <w:rsid w:val="000614AE"/>
    <w:rsid w:val="0006157E"/>
    <w:rsid w:val="00061841"/>
    <w:rsid w:val="0006334B"/>
    <w:rsid w:val="00063802"/>
    <w:rsid w:val="00063FA4"/>
    <w:rsid w:val="000645F1"/>
    <w:rsid w:val="00064B82"/>
    <w:rsid w:val="00065054"/>
    <w:rsid w:val="000651A2"/>
    <w:rsid w:val="00067561"/>
    <w:rsid w:val="0007079C"/>
    <w:rsid w:val="000709DE"/>
    <w:rsid w:val="00070D33"/>
    <w:rsid w:val="00071562"/>
    <w:rsid w:val="00071F32"/>
    <w:rsid w:val="000722EB"/>
    <w:rsid w:val="00072A07"/>
    <w:rsid w:val="00072B58"/>
    <w:rsid w:val="00072F85"/>
    <w:rsid w:val="000743A6"/>
    <w:rsid w:val="00074A08"/>
    <w:rsid w:val="00074C37"/>
    <w:rsid w:val="000750DD"/>
    <w:rsid w:val="0007517D"/>
    <w:rsid w:val="000751A0"/>
    <w:rsid w:val="000756EA"/>
    <w:rsid w:val="00075FF9"/>
    <w:rsid w:val="000763A9"/>
    <w:rsid w:val="000770F1"/>
    <w:rsid w:val="000804DB"/>
    <w:rsid w:val="00080E35"/>
    <w:rsid w:val="00080FF9"/>
    <w:rsid w:val="0008113A"/>
    <w:rsid w:val="00081DCC"/>
    <w:rsid w:val="00081ED5"/>
    <w:rsid w:val="00082C11"/>
    <w:rsid w:val="000838BA"/>
    <w:rsid w:val="00083D60"/>
    <w:rsid w:val="00085570"/>
    <w:rsid w:val="000869DA"/>
    <w:rsid w:val="000871A6"/>
    <w:rsid w:val="000874FC"/>
    <w:rsid w:val="000879C2"/>
    <w:rsid w:val="00090026"/>
    <w:rsid w:val="000903B6"/>
    <w:rsid w:val="00090804"/>
    <w:rsid w:val="000910F2"/>
    <w:rsid w:val="0009147F"/>
    <w:rsid w:val="000921F6"/>
    <w:rsid w:val="000923F8"/>
    <w:rsid w:val="0009310E"/>
    <w:rsid w:val="0009314A"/>
    <w:rsid w:val="00094C2D"/>
    <w:rsid w:val="00096775"/>
    <w:rsid w:val="00096A49"/>
    <w:rsid w:val="000979B7"/>
    <w:rsid w:val="000A04CB"/>
    <w:rsid w:val="000A088F"/>
    <w:rsid w:val="000A095B"/>
    <w:rsid w:val="000A0E72"/>
    <w:rsid w:val="000A1CEF"/>
    <w:rsid w:val="000A2A47"/>
    <w:rsid w:val="000A3311"/>
    <w:rsid w:val="000A34BE"/>
    <w:rsid w:val="000A4D13"/>
    <w:rsid w:val="000A57D1"/>
    <w:rsid w:val="000A5B66"/>
    <w:rsid w:val="000A6695"/>
    <w:rsid w:val="000A6E0A"/>
    <w:rsid w:val="000A7AAF"/>
    <w:rsid w:val="000A7C61"/>
    <w:rsid w:val="000B03A9"/>
    <w:rsid w:val="000B09D6"/>
    <w:rsid w:val="000B12D0"/>
    <w:rsid w:val="000B2535"/>
    <w:rsid w:val="000B2651"/>
    <w:rsid w:val="000B29E9"/>
    <w:rsid w:val="000B2BAF"/>
    <w:rsid w:val="000B2CF9"/>
    <w:rsid w:val="000B4775"/>
    <w:rsid w:val="000B4791"/>
    <w:rsid w:val="000B59AC"/>
    <w:rsid w:val="000B5FA5"/>
    <w:rsid w:val="000C01A8"/>
    <w:rsid w:val="000C0571"/>
    <w:rsid w:val="000C152E"/>
    <w:rsid w:val="000C1E37"/>
    <w:rsid w:val="000C1E7D"/>
    <w:rsid w:val="000C225D"/>
    <w:rsid w:val="000C2738"/>
    <w:rsid w:val="000C368D"/>
    <w:rsid w:val="000C38C2"/>
    <w:rsid w:val="000C43F0"/>
    <w:rsid w:val="000C45D3"/>
    <w:rsid w:val="000C4F74"/>
    <w:rsid w:val="000C55E9"/>
    <w:rsid w:val="000C6139"/>
    <w:rsid w:val="000C63A4"/>
    <w:rsid w:val="000C7311"/>
    <w:rsid w:val="000C7A93"/>
    <w:rsid w:val="000D1401"/>
    <w:rsid w:val="000D2138"/>
    <w:rsid w:val="000D25F0"/>
    <w:rsid w:val="000D2BA3"/>
    <w:rsid w:val="000D2DE1"/>
    <w:rsid w:val="000D3018"/>
    <w:rsid w:val="000D39B9"/>
    <w:rsid w:val="000D52F0"/>
    <w:rsid w:val="000D5A07"/>
    <w:rsid w:val="000D73B4"/>
    <w:rsid w:val="000D73BC"/>
    <w:rsid w:val="000D7772"/>
    <w:rsid w:val="000D7BF6"/>
    <w:rsid w:val="000E2861"/>
    <w:rsid w:val="000E36EE"/>
    <w:rsid w:val="000E3847"/>
    <w:rsid w:val="000E51FB"/>
    <w:rsid w:val="000F0B9A"/>
    <w:rsid w:val="000F0D16"/>
    <w:rsid w:val="000F0E58"/>
    <w:rsid w:val="000F1209"/>
    <w:rsid w:val="000F1BDB"/>
    <w:rsid w:val="000F1BE4"/>
    <w:rsid w:val="000F2B5D"/>
    <w:rsid w:val="000F2E2D"/>
    <w:rsid w:val="000F325F"/>
    <w:rsid w:val="000F3343"/>
    <w:rsid w:val="000F3507"/>
    <w:rsid w:val="000F47C7"/>
    <w:rsid w:val="000F4A54"/>
    <w:rsid w:val="000F56F0"/>
    <w:rsid w:val="000F58CC"/>
    <w:rsid w:val="000F62AC"/>
    <w:rsid w:val="000F6D75"/>
    <w:rsid w:val="00100B38"/>
    <w:rsid w:val="001017AB"/>
    <w:rsid w:val="00101C09"/>
    <w:rsid w:val="00102689"/>
    <w:rsid w:val="001026C6"/>
    <w:rsid w:val="00102713"/>
    <w:rsid w:val="00102D11"/>
    <w:rsid w:val="00102E11"/>
    <w:rsid w:val="00102E6A"/>
    <w:rsid w:val="001036F2"/>
    <w:rsid w:val="00104B22"/>
    <w:rsid w:val="00105EA7"/>
    <w:rsid w:val="001061E9"/>
    <w:rsid w:val="00106D62"/>
    <w:rsid w:val="001070AB"/>
    <w:rsid w:val="001071B0"/>
    <w:rsid w:val="0010737C"/>
    <w:rsid w:val="00107618"/>
    <w:rsid w:val="00110F58"/>
    <w:rsid w:val="00112733"/>
    <w:rsid w:val="00112F45"/>
    <w:rsid w:val="00112FEA"/>
    <w:rsid w:val="00113ED0"/>
    <w:rsid w:val="00113EE2"/>
    <w:rsid w:val="00113EE7"/>
    <w:rsid w:val="00114017"/>
    <w:rsid w:val="00115073"/>
    <w:rsid w:val="00115894"/>
    <w:rsid w:val="00116010"/>
    <w:rsid w:val="00116F7C"/>
    <w:rsid w:val="00117FF8"/>
    <w:rsid w:val="001203FA"/>
    <w:rsid w:val="001218E2"/>
    <w:rsid w:val="001232AD"/>
    <w:rsid w:val="001237BD"/>
    <w:rsid w:val="00123B1D"/>
    <w:rsid w:val="00124523"/>
    <w:rsid w:val="0012467E"/>
    <w:rsid w:val="0012470C"/>
    <w:rsid w:val="001276BE"/>
    <w:rsid w:val="00127B36"/>
    <w:rsid w:val="0013083B"/>
    <w:rsid w:val="00130D58"/>
    <w:rsid w:val="00131994"/>
    <w:rsid w:val="00131F20"/>
    <w:rsid w:val="0013216F"/>
    <w:rsid w:val="00132E30"/>
    <w:rsid w:val="001338AF"/>
    <w:rsid w:val="00134344"/>
    <w:rsid w:val="00134481"/>
    <w:rsid w:val="00134876"/>
    <w:rsid w:val="00135499"/>
    <w:rsid w:val="00135CA8"/>
    <w:rsid w:val="00136774"/>
    <w:rsid w:val="00136F66"/>
    <w:rsid w:val="00136FE0"/>
    <w:rsid w:val="0013716E"/>
    <w:rsid w:val="00137A48"/>
    <w:rsid w:val="001405EE"/>
    <w:rsid w:val="001429D9"/>
    <w:rsid w:val="00142B5A"/>
    <w:rsid w:val="0014307E"/>
    <w:rsid w:val="00144DAD"/>
    <w:rsid w:val="001456F5"/>
    <w:rsid w:val="00145F51"/>
    <w:rsid w:val="0014742F"/>
    <w:rsid w:val="00150506"/>
    <w:rsid w:val="00150537"/>
    <w:rsid w:val="00151208"/>
    <w:rsid w:val="001516AC"/>
    <w:rsid w:val="00151C10"/>
    <w:rsid w:val="0015235E"/>
    <w:rsid w:val="00152A08"/>
    <w:rsid w:val="00154391"/>
    <w:rsid w:val="00154645"/>
    <w:rsid w:val="00154B3D"/>
    <w:rsid w:val="00155502"/>
    <w:rsid w:val="00155691"/>
    <w:rsid w:val="001556AD"/>
    <w:rsid w:val="00155DE4"/>
    <w:rsid w:val="00156159"/>
    <w:rsid w:val="0015627D"/>
    <w:rsid w:val="00156AD6"/>
    <w:rsid w:val="00157640"/>
    <w:rsid w:val="00157671"/>
    <w:rsid w:val="00157974"/>
    <w:rsid w:val="00160043"/>
    <w:rsid w:val="00160D1E"/>
    <w:rsid w:val="0016118F"/>
    <w:rsid w:val="00161614"/>
    <w:rsid w:val="001616FF"/>
    <w:rsid w:val="00161B97"/>
    <w:rsid w:val="00161D6F"/>
    <w:rsid w:val="00162134"/>
    <w:rsid w:val="001653B4"/>
    <w:rsid w:val="001655C0"/>
    <w:rsid w:val="00165ADB"/>
    <w:rsid w:val="00166226"/>
    <w:rsid w:val="00166577"/>
    <w:rsid w:val="00166805"/>
    <w:rsid w:val="00166C4E"/>
    <w:rsid w:val="001678C7"/>
    <w:rsid w:val="00167E82"/>
    <w:rsid w:val="00167F16"/>
    <w:rsid w:val="00170D6B"/>
    <w:rsid w:val="00170ED7"/>
    <w:rsid w:val="00170F0F"/>
    <w:rsid w:val="00171C94"/>
    <w:rsid w:val="00171E22"/>
    <w:rsid w:val="00171EA9"/>
    <w:rsid w:val="00172F29"/>
    <w:rsid w:val="00173DF0"/>
    <w:rsid w:val="0017433A"/>
    <w:rsid w:val="001743B3"/>
    <w:rsid w:val="00174507"/>
    <w:rsid w:val="001746B0"/>
    <w:rsid w:val="00174E3E"/>
    <w:rsid w:val="00174E4C"/>
    <w:rsid w:val="00175548"/>
    <w:rsid w:val="00176036"/>
    <w:rsid w:val="0017696B"/>
    <w:rsid w:val="00176D5C"/>
    <w:rsid w:val="00176F7F"/>
    <w:rsid w:val="00180A34"/>
    <w:rsid w:val="001810D2"/>
    <w:rsid w:val="001810E9"/>
    <w:rsid w:val="0018131A"/>
    <w:rsid w:val="00183BDF"/>
    <w:rsid w:val="0018434D"/>
    <w:rsid w:val="0018435E"/>
    <w:rsid w:val="001856D9"/>
    <w:rsid w:val="001858BE"/>
    <w:rsid w:val="00185A7C"/>
    <w:rsid w:val="00186402"/>
    <w:rsid w:val="00186627"/>
    <w:rsid w:val="00186E70"/>
    <w:rsid w:val="001877BA"/>
    <w:rsid w:val="0018784B"/>
    <w:rsid w:val="00187CD7"/>
    <w:rsid w:val="001903C6"/>
    <w:rsid w:val="00190C32"/>
    <w:rsid w:val="00190F52"/>
    <w:rsid w:val="001917AC"/>
    <w:rsid w:val="00192299"/>
    <w:rsid w:val="00193854"/>
    <w:rsid w:val="0019691B"/>
    <w:rsid w:val="00197B47"/>
    <w:rsid w:val="001A0886"/>
    <w:rsid w:val="001A0D0E"/>
    <w:rsid w:val="001A0D7B"/>
    <w:rsid w:val="001A0E0F"/>
    <w:rsid w:val="001A0F7A"/>
    <w:rsid w:val="001A14D0"/>
    <w:rsid w:val="001A1554"/>
    <w:rsid w:val="001A1B04"/>
    <w:rsid w:val="001A1F99"/>
    <w:rsid w:val="001A2D9D"/>
    <w:rsid w:val="001A3F43"/>
    <w:rsid w:val="001A412C"/>
    <w:rsid w:val="001A6E1D"/>
    <w:rsid w:val="001A7A38"/>
    <w:rsid w:val="001A7EE2"/>
    <w:rsid w:val="001B0C59"/>
    <w:rsid w:val="001B144C"/>
    <w:rsid w:val="001B20BD"/>
    <w:rsid w:val="001B30E8"/>
    <w:rsid w:val="001B3532"/>
    <w:rsid w:val="001B35B9"/>
    <w:rsid w:val="001B37A7"/>
    <w:rsid w:val="001B414A"/>
    <w:rsid w:val="001B42C2"/>
    <w:rsid w:val="001B4478"/>
    <w:rsid w:val="001B4CF4"/>
    <w:rsid w:val="001C032A"/>
    <w:rsid w:val="001C0586"/>
    <w:rsid w:val="001C0AD9"/>
    <w:rsid w:val="001C0DC5"/>
    <w:rsid w:val="001C0E41"/>
    <w:rsid w:val="001C12FF"/>
    <w:rsid w:val="001C19DF"/>
    <w:rsid w:val="001C3904"/>
    <w:rsid w:val="001C4596"/>
    <w:rsid w:val="001C48BA"/>
    <w:rsid w:val="001C5CF7"/>
    <w:rsid w:val="001C6628"/>
    <w:rsid w:val="001C682E"/>
    <w:rsid w:val="001C6BBC"/>
    <w:rsid w:val="001C75F6"/>
    <w:rsid w:val="001C7B00"/>
    <w:rsid w:val="001C7F9A"/>
    <w:rsid w:val="001D0825"/>
    <w:rsid w:val="001D0E6D"/>
    <w:rsid w:val="001D10D5"/>
    <w:rsid w:val="001D1475"/>
    <w:rsid w:val="001D1A7A"/>
    <w:rsid w:val="001D1C41"/>
    <w:rsid w:val="001D358C"/>
    <w:rsid w:val="001D4C18"/>
    <w:rsid w:val="001D4F1F"/>
    <w:rsid w:val="001D5504"/>
    <w:rsid w:val="001D5982"/>
    <w:rsid w:val="001D5D0A"/>
    <w:rsid w:val="001D61CE"/>
    <w:rsid w:val="001D67C7"/>
    <w:rsid w:val="001D682E"/>
    <w:rsid w:val="001D6BAC"/>
    <w:rsid w:val="001E0B7A"/>
    <w:rsid w:val="001E0DA0"/>
    <w:rsid w:val="001E0FA0"/>
    <w:rsid w:val="001E1FCC"/>
    <w:rsid w:val="001E22CA"/>
    <w:rsid w:val="001E27F4"/>
    <w:rsid w:val="001E2A0C"/>
    <w:rsid w:val="001E471D"/>
    <w:rsid w:val="001E5085"/>
    <w:rsid w:val="001E544A"/>
    <w:rsid w:val="001E5636"/>
    <w:rsid w:val="001E587B"/>
    <w:rsid w:val="001E6A0B"/>
    <w:rsid w:val="001E6BA2"/>
    <w:rsid w:val="001E723B"/>
    <w:rsid w:val="001F06DF"/>
    <w:rsid w:val="001F0DE9"/>
    <w:rsid w:val="001F1B49"/>
    <w:rsid w:val="001F2F94"/>
    <w:rsid w:val="001F34C5"/>
    <w:rsid w:val="001F68B9"/>
    <w:rsid w:val="001F71E0"/>
    <w:rsid w:val="001F74A5"/>
    <w:rsid w:val="001F7DC7"/>
    <w:rsid w:val="00200B28"/>
    <w:rsid w:val="002011C1"/>
    <w:rsid w:val="0020305E"/>
    <w:rsid w:val="00203AC6"/>
    <w:rsid w:val="0020460E"/>
    <w:rsid w:val="00204CF3"/>
    <w:rsid w:val="00204D39"/>
    <w:rsid w:val="0020672F"/>
    <w:rsid w:val="00207592"/>
    <w:rsid w:val="00212481"/>
    <w:rsid w:val="00213C7D"/>
    <w:rsid w:val="0021447C"/>
    <w:rsid w:val="002144D8"/>
    <w:rsid w:val="00214C6B"/>
    <w:rsid w:val="00215ECB"/>
    <w:rsid w:val="00216217"/>
    <w:rsid w:val="00216A0A"/>
    <w:rsid w:val="00216BE4"/>
    <w:rsid w:val="00216C1B"/>
    <w:rsid w:val="0021717A"/>
    <w:rsid w:val="002179F6"/>
    <w:rsid w:val="00220005"/>
    <w:rsid w:val="0022054D"/>
    <w:rsid w:val="00221242"/>
    <w:rsid w:val="00221CAB"/>
    <w:rsid w:val="00222397"/>
    <w:rsid w:val="002223C9"/>
    <w:rsid w:val="00222E68"/>
    <w:rsid w:val="002230A2"/>
    <w:rsid w:val="00223FCD"/>
    <w:rsid w:val="00223FF1"/>
    <w:rsid w:val="00224EF7"/>
    <w:rsid w:val="00226C37"/>
    <w:rsid w:val="00227F7B"/>
    <w:rsid w:val="002311A7"/>
    <w:rsid w:val="002318CB"/>
    <w:rsid w:val="00232183"/>
    <w:rsid w:val="002326D1"/>
    <w:rsid w:val="00232D47"/>
    <w:rsid w:val="00232F67"/>
    <w:rsid w:val="0023342F"/>
    <w:rsid w:val="002345F7"/>
    <w:rsid w:val="00235AB1"/>
    <w:rsid w:val="00235C78"/>
    <w:rsid w:val="002364B2"/>
    <w:rsid w:val="00236652"/>
    <w:rsid w:val="0023687B"/>
    <w:rsid w:val="00236DE1"/>
    <w:rsid w:val="00236FA2"/>
    <w:rsid w:val="0023722F"/>
    <w:rsid w:val="00237B61"/>
    <w:rsid w:val="00240B42"/>
    <w:rsid w:val="00241790"/>
    <w:rsid w:val="0024297C"/>
    <w:rsid w:val="00242E2A"/>
    <w:rsid w:val="002431A7"/>
    <w:rsid w:val="00243527"/>
    <w:rsid w:val="00243832"/>
    <w:rsid w:val="002439AC"/>
    <w:rsid w:val="0024404E"/>
    <w:rsid w:val="00244EA4"/>
    <w:rsid w:val="00244FF9"/>
    <w:rsid w:val="00245737"/>
    <w:rsid w:val="0024604A"/>
    <w:rsid w:val="00246DAF"/>
    <w:rsid w:val="0024714C"/>
    <w:rsid w:val="002474C7"/>
    <w:rsid w:val="00250A6A"/>
    <w:rsid w:val="00251345"/>
    <w:rsid w:val="00251796"/>
    <w:rsid w:val="00251A10"/>
    <w:rsid w:val="00251D7C"/>
    <w:rsid w:val="00252284"/>
    <w:rsid w:val="00253FCC"/>
    <w:rsid w:val="00255B7E"/>
    <w:rsid w:val="00256328"/>
    <w:rsid w:val="00256855"/>
    <w:rsid w:val="002605FA"/>
    <w:rsid w:val="002609A3"/>
    <w:rsid w:val="0026164F"/>
    <w:rsid w:val="00262B9F"/>
    <w:rsid w:val="00262FC0"/>
    <w:rsid w:val="00263047"/>
    <w:rsid w:val="0026356B"/>
    <w:rsid w:val="002636E0"/>
    <w:rsid w:val="00263B4A"/>
    <w:rsid w:val="00264944"/>
    <w:rsid w:val="00264A72"/>
    <w:rsid w:val="00264BF2"/>
    <w:rsid w:val="00266A3A"/>
    <w:rsid w:val="00266BEB"/>
    <w:rsid w:val="00266D3C"/>
    <w:rsid w:val="00266F56"/>
    <w:rsid w:val="00267B4B"/>
    <w:rsid w:val="00267D77"/>
    <w:rsid w:val="00267FC5"/>
    <w:rsid w:val="0027025C"/>
    <w:rsid w:val="00270843"/>
    <w:rsid w:val="00271E6A"/>
    <w:rsid w:val="00271FCC"/>
    <w:rsid w:val="0027263F"/>
    <w:rsid w:val="002749CA"/>
    <w:rsid w:val="00274D15"/>
    <w:rsid w:val="002808CB"/>
    <w:rsid w:val="00281563"/>
    <w:rsid w:val="00281E03"/>
    <w:rsid w:val="00282321"/>
    <w:rsid w:val="0028242E"/>
    <w:rsid w:val="00282574"/>
    <w:rsid w:val="00282676"/>
    <w:rsid w:val="00284892"/>
    <w:rsid w:val="00285C8D"/>
    <w:rsid w:val="00286B9E"/>
    <w:rsid w:val="00291339"/>
    <w:rsid w:val="002914F6"/>
    <w:rsid w:val="002916CA"/>
    <w:rsid w:val="00291790"/>
    <w:rsid w:val="00291E9C"/>
    <w:rsid w:val="00292369"/>
    <w:rsid w:val="00292A39"/>
    <w:rsid w:val="00293461"/>
    <w:rsid w:val="00293506"/>
    <w:rsid w:val="00293699"/>
    <w:rsid w:val="002946E5"/>
    <w:rsid w:val="0029498A"/>
    <w:rsid w:val="0029529C"/>
    <w:rsid w:val="002964DA"/>
    <w:rsid w:val="00296962"/>
    <w:rsid w:val="00296CB7"/>
    <w:rsid w:val="00297DA8"/>
    <w:rsid w:val="002A07B7"/>
    <w:rsid w:val="002A23BE"/>
    <w:rsid w:val="002A375E"/>
    <w:rsid w:val="002A4065"/>
    <w:rsid w:val="002A5BB4"/>
    <w:rsid w:val="002A6E10"/>
    <w:rsid w:val="002A7B42"/>
    <w:rsid w:val="002B0735"/>
    <w:rsid w:val="002B1904"/>
    <w:rsid w:val="002B1F1C"/>
    <w:rsid w:val="002B265A"/>
    <w:rsid w:val="002B28E3"/>
    <w:rsid w:val="002B346A"/>
    <w:rsid w:val="002B6CAB"/>
    <w:rsid w:val="002C01AC"/>
    <w:rsid w:val="002C0400"/>
    <w:rsid w:val="002C1182"/>
    <w:rsid w:val="002C1C7C"/>
    <w:rsid w:val="002C2E06"/>
    <w:rsid w:val="002C2F10"/>
    <w:rsid w:val="002C3454"/>
    <w:rsid w:val="002C3767"/>
    <w:rsid w:val="002C398E"/>
    <w:rsid w:val="002C3E5F"/>
    <w:rsid w:val="002C4FC0"/>
    <w:rsid w:val="002C514D"/>
    <w:rsid w:val="002C5621"/>
    <w:rsid w:val="002C567C"/>
    <w:rsid w:val="002C6FB9"/>
    <w:rsid w:val="002C74F8"/>
    <w:rsid w:val="002D0402"/>
    <w:rsid w:val="002D09B6"/>
    <w:rsid w:val="002D269B"/>
    <w:rsid w:val="002D3496"/>
    <w:rsid w:val="002D34F1"/>
    <w:rsid w:val="002D35A2"/>
    <w:rsid w:val="002D362E"/>
    <w:rsid w:val="002D39AB"/>
    <w:rsid w:val="002D43AD"/>
    <w:rsid w:val="002D74AF"/>
    <w:rsid w:val="002E197D"/>
    <w:rsid w:val="002E2A8E"/>
    <w:rsid w:val="002E2B7B"/>
    <w:rsid w:val="002E3EA3"/>
    <w:rsid w:val="002E3FB9"/>
    <w:rsid w:val="002E40EB"/>
    <w:rsid w:val="002E460A"/>
    <w:rsid w:val="002E4847"/>
    <w:rsid w:val="002E4917"/>
    <w:rsid w:val="002E5543"/>
    <w:rsid w:val="002E5A04"/>
    <w:rsid w:val="002E5EC6"/>
    <w:rsid w:val="002E5F74"/>
    <w:rsid w:val="002E672D"/>
    <w:rsid w:val="002E6C35"/>
    <w:rsid w:val="002E6EAF"/>
    <w:rsid w:val="002F058E"/>
    <w:rsid w:val="002F22EB"/>
    <w:rsid w:val="002F2AC8"/>
    <w:rsid w:val="002F40FF"/>
    <w:rsid w:val="002F42BF"/>
    <w:rsid w:val="002F4F33"/>
    <w:rsid w:val="002F50DF"/>
    <w:rsid w:val="002F5B73"/>
    <w:rsid w:val="002F64F2"/>
    <w:rsid w:val="002F755D"/>
    <w:rsid w:val="0030069D"/>
    <w:rsid w:val="00300AF1"/>
    <w:rsid w:val="00302E7D"/>
    <w:rsid w:val="003044A0"/>
    <w:rsid w:val="00304595"/>
    <w:rsid w:val="00305006"/>
    <w:rsid w:val="00305FC4"/>
    <w:rsid w:val="00307C00"/>
    <w:rsid w:val="00307C26"/>
    <w:rsid w:val="00310409"/>
    <w:rsid w:val="00310695"/>
    <w:rsid w:val="00310817"/>
    <w:rsid w:val="00310DA7"/>
    <w:rsid w:val="00311547"/>
    <w:rsid w:val="003126E5"/>
    <w:rsid w:val="00312AB7"/>
    <w:rsid w:val="00313295"/>
    <w:rsid w:val="0031385E"/>
    <w:rsid w:val="00314091"/>
    <w:rsid w:val="00314121"/>
    <w:rsid w:val="003141F4"/>
    <w:rsid w:val="00314C03"/>
    <w:rsid w:val="0031580B"/>
    <w:rsid w:val="00315F0D"/>
    <w:rsid w:val="00315F65"/>
    <w:rsid w:val="0031654E"/>
    <w:rsid w:val="00317701"/>
    <w:rsid w:val="003179AA"/>
    <w:rsid w:val="00317A02"/>
    <w:rsid w:val="003202D8"/>
    <w:rsid w:val="003204E5"/>
    <w:rsid w:val="003206A9"/>
    <w:rsid w:val="003211A3"/>
    <w:rsid w:val="00321CAC"/>
    <w:rsid w:val="003269BD"/>
    <w:rsid w:val="00327055"/>
    <w:rsid w:val="003271C2"/>
    <w:rsid w:val="00327C20"/>
    <w:rsid w:val="003308AB"/>
    <w:rsid w:val="0033101A"/>
    <w:rsid w:val="003311C6"/>
    <w:rsid w:val="003319C5"/>
    <w:rsid w:val="00332737"/>
    <w:rsid w:val="003327CD"/>
    <w:rsid w:val="0033420E"/>
    <w:rsid w:val="00335BC6"/>
    <w:rsid w:val="00335BEF"/>
    <w:rsid w:val="003365F9"/>
    <w:rsid w:val="00340B62"/>
    <w:rsid w:val="0034140F"/>
    <w:rsid w:val="003417FF"/>
    <w:rsid w:val="00341E7E"/>
    <w:rsid w:val="00342835"/>
    <w:rsid w:val="00343459"/>
    <w:rsid w:val="003434F0"/>
    <w:rsid w:val="00345BF5"/>
    <w:rsid w:val="00345ECA"/>
    <w:rsid w:val="00346B6D"/>
    <w:rsid w:val="003500EE"/>
    <w:rsid w:val="003504C8"/>
    <w:rsid w:val="0035062D"/>
    <w:rsid w:val="00350AC5"/>
    <w:rsid w:val="00350FFC"/>
    <w:rsid w:val="0035102A"/>
    <w:rsid w:val="00351669"/>
    <w:rsid w:val="00352159"/>
    <w:rsid w:val="00352465"/>
    <w:rsid w:val="00352C39"/>
    <w:rsid w:val="00353958"/>
    <w:rsid w:val="0035443A"/>
    <w:rsid w:val="00354CB4"/>
    <w:rsid w:val="003556F8"/>
    <w:rsid w:val="00355C11"/>
    <w:rsid w:val="00355E97"/>
    <w:rsid w:val="003565DE"/>
    <w:rsid w:val="003566AC"/>
    <w:rsid w:val="00360E4D"/>
    <w:rsid w:val="0036147D"/>
    <w:rsid w:val="00361961"/>
    <w:rsid w:val="0036255A"/>
    <w:rsid w:val="00362D52"/>
    <w:rsid w:val="003631D4"/>
    <w:rsid w:val="00363337"/>
    <w:rsid w:val="003636B4"/>
    <w:rsid w:val="003638A4"/>
    <w:rsid w:val="003650D4"/>
    <w:rsid w:val="00365939"/>
    <w:rsid w:val="00365F77"/>
    <w:rsid w:val="00366677"/>
    <w:rsid w:val="00367A51"/>
    <w:rsid w:val="0037120D"/>
    <w:rsid w:val="00371E3F"/>
    <w:rsid w:val="0037237F"/>
    <w:rsid w:val="0037290F"/>
    <w:rsid w:val="00373556"/>
    <w:rsid w:val="00374C08"/>
    <w:rsid w:val="003750E2"/>
    <w:rsid w:val="003753E4"/>
    <w:rsid w:val="00375B96"/>
    <w:rsid w:val="00375FEF"/>
    <w:rsid w:val="003762D1"/>
    <w:rsid w:val="00376548"/>
    <w:rsid w:val="00376A04"/>
    <w:rsid w:val="0037772D"/>
    <w:rsid w:val="00377738"/>
    <w:rsid w:val="003777E7"/>
    <w:rsid w:val="00377D60"/>
    <w:rsid w:val="0038067C"/>
    <w:rsid w:val="00381A2D"/>
    <w:rsid w:val="00381E0C"/>
    <w:rsid w:val="00383013"/>
    <w:rsid w:val="003833D6"/>
    <w:rsid w:val="003838AC"/>
    <w:rsid w:val="00383C2F"/>
    <w:rsid w:val="00383EA5"/>
    <w:rsid w:val="00384AA3"/>
    <w:rsid w:val="003858E8"/>
    <w:rsid w:val="00385D1F"/>
    <w:rsid w:val="003868FD"/>
    <w:rsid w:val="00386D77"/>
    <w:rsid w:val="003876CB"/>
    <w:rsid w:val="003909C4"/>
    <w:rsid w:val="003911B0"/>
    <w:rsid w:val="003920DD"/>
    <w:rsid w:val="0039229B"/>
    <w:rsid w:val="00392999"/>
    <w:rsid w:val="00392A89"/>
    <w:rsid w:val="003939A6"/>
    <w:rsid w:val="0039424D"/>
    <w:rsid w:val="00394420"/>
    <w:rsid w:val="003944BB"/>
    <w:rsid w:val="00394929"/>
    <w:rsid w:val="00396D48"/>
    <w:rsid w:val="00396EBE"/>
    <w:rsid w:val="003976BA"/>
    <w:rsid w:val="00397C70"/>
    <w:rsid w:val="003A0062"/>
    <w:rsid w:val="003A022B"/>
    <w:rsid w:val="003A02D5"/>
    <w:rsid w:val="003A0B39"/>
    <w:rsid w:val="003A115B"/>
    <w:rsid w:val="003A1527"/>
    <w:rsid w:val="003A18B7"/>
    <w:rsid w:val="003A2ECC"/>
    <w:rsid w:val="003A368D"/>
    <w:rsid w:val="003A3965"/>
    <w:rsid w:val="003A4416"/>
    <w:rsid w:val="003A557D"/>
    <w:rsid w:val="003A64A0"/>
    <w:rsid w:val="003A6E65"/>
    <w:rsid w:val="003A7E05"/>
    <w:rsid w:val="003B00F0"/>
    <w:rsid w:val="003B078A"/>
    <w:rsid w:val="003B0DA7"/>
    <w:rsid w:val="003B10C5"/>
    <w:rsid w:val="003B1B1F"/>
    <w:rsid w:val="003B3354"/>
    <w:rsid w:val="003B3513"/>
    <w:rsid w:val="003B4B2C"/>
    <w:rsid w:val="003B55F3"/>
    <w:rsid w:val="003B5A75"/>
    <w:rsid w:val="003B5AA6"/>
    <w:rsid w:val="003B6FC5"/>
    <w:rsid w:val="003B7225"/>
    <w:rsid w:val="003B79F6"/>
    <w:rsid w:val="003B7CAB"/>
    <w:rsid w:val="003B7CCB"/>
    <w:rsid w:val="003B7E44"/>
    <w:rsid w:val="003B7E59"/>
    <w:rsid w:val="003B7FC6"/>
    <w:rsid w:val="003C036A"/>
    <w:rsid w:val="003C1B4C"/>
    <w:rsid w:val="003C1B90"/>
    <w:rsid w:val="003C1D74"/>
    <w:rsid w:val="003C1DF5"/>
    <w:rsid w:val="003C23D8"/>
    <w:rsid w:val="003C2445"/>
    <w:rsid w:val="003C336A"/>
    <w:rsid w:val="003C4368"/>
    <w:rsid w:val="003C4543"/>
    <w:rsid w:val="003C496D"/>
    <w:rsid w:val="003C4C09"/>
    <w:rsid w:val="003C4DFD"/>
    <w:rsid w:val="003C4E41"/>
    <w:rsid w:val="003C5740"/>
    <w:rsid w:val="003C5E72"/>
    <w:rsid w:val="003C644D"/>
    <w:rsid w:val="003C7061"/>
    <w:rsid w:val="003C7365"/>
    <w:rsid w:val="003C7794"/>
    <w:rsid w:val="003D0090"/>
    <w:rsid w:val="003D08DA"/>
    <w:rsid w:val="003D0ED3"/>
    <w:rsid w:val="003D0F56"/>
    <w:rsid w:val="003D18F7"/>
    <w:rsid w:val="003D257B"/>
    <w:rsid w:val="003D269A"/>
    <w:rsid w:val="003D31F8"/>
    <w:rsid w:val="003D3B86"/>
    <w:rsid w:val="003D3D4A"/>
    <w:rsid w:val="003D3DE7"/>
    <w:rsid w:val="003D3E0D"/>
    <w:rsid w:val="003D5AA7"/>
    <w:rsid w:val="003D61A0"/>
    <w:rsid w:val="003D6A59"/>
    <w:rsid w:val="003D6FAE"/>
    <w:rsid w:val="003D72E4"/>
    <w:rsid w:val="003D7B0B"/>
    <w:rsid w:val="003D7CB0"/>
    <w:rsid w:val="003D7CB4"/>
    <w:rsid w:val="003E0532"/>
    <w:rsid w:val="003E0823"/>
    <w:rsid w:val="003E0A94"/>
    <w:rsid w:val="003E0AD5"/>
    <w:rsid w:val="003E0E85"/>
    <w:rsid w:val="003E0E90"/>
    <w:rsid w:val="003E2ED8"/>
    <w:rsid w:val="003E2F57"/>
    <w:rsid w:val="003E3E53"/>
    <w:rsid w:val="003E48C5"/>
    <w:rsid w:val="003E4CC5"/>
    <w:rsid w:val="003E538A"/>
    <w:rsid w:val="003E53D1"/>
    <w:rsid w:val="003E6B7B"/>
    <w:rsid w:val="003E7881"/>
    <w:rsid w:val="003E7B03"/>
    <w:rsid w:val="003F05FE"/>
    <w:rsid w:val="003F131A"/>
    <w:rsid w:val="003F1AED"/>
    <w:rsid w:val="003F23A0"/>
    <w:rsid w:val="003F25F5"/>
    <w:rsid w:val="003F3A13"/>
    <w:rsid w:val="003F3DEA"/>
    <w:rsid w:val="003F46BC"/>
    <w:rsid w:val="003F7022"/>
    <w:rsid w:val="003F7E32"/>
    <w:rsid w:val="00400244"/>
    <w:rsid w:val="00400FD5"/>
    <w:rsid w:val="004011B6"/>
    <w:rsid w:val="00401B86"/>
    <w:rsid w:val="00402224"/>
    <w:rsid w:val="00402716"/>
    <w:rsid w:val="00402ABD"/>
    <w:rsid w:val="00403B93"/>
    <w:rsid w:val="004041CF"/>
    <w:rsid w:val="00405F5E"/>
    <w:rsid w:val="004060BC"/>
    <w:rsid w:val="004063E8"/>
    <w:rsid w:val="0040654E"/>
    <w:rsid w:val="00406C9A"/>
    <w:rsid w:val="00407CE0"/>
    <w:rsid w:val="00410BB5"/>
    <w:rsid w:val="00410E96"/>
    <w:rsid w:val="0041160F"/>
    <w:rsid w:val="00411EC5"/>
    <w:rsid w:val="0041203B"/>
    <w:rsid w:val="00413781"/>
    <w:rsid w:val="00414532"/>
    <w:rsid w:val="00414ED4"/>
    <w:rsid w:val="00415B9D"/>
    <w:rsid w:val="00415BE7"/>
    <w:rsid w:val="00416420"/>
    <w:rsid w:val="00416514"/>
    <w:rsid w:val="00416920"/>
    <w:rsid w:val="004173AC"/>
    <w:rsid w:val="004174A2"/>
    <w:rsid w:val="004219A4"/>
    <w:rsid w:val="00421C13"/>
    <w:rsid w:val="00422326"/>
    <w:rsid w:val="00422CDF"/>
    <w:rsid w:val="0042332A"/>
    <w:rsid w:val="004234B3"/>
    <w:rsid w:val="004245BC"/>
    <w:rsid w:val="00424CB8"/>
    <w:rsid w:val="00424EA7"/>
    <w:rsid w:val="0042520F"/>
    <w:rsid w:val="0042541B"/>
    <w:rsid w:val="004255D0"/>
    <w:rsid w:val="0042572D"/>
    <w:rsid w:val="0042584A"/>
    <w:rsid w:val="0042593B"/>
    <w:rsid w:val="00426138"/>
    <w:rsid w:val="004265EF"/>
    <w:rsid w:val="0042774F"/>
    <w:rsid w:val="004302AE"/>
    <w:rsid w:val="0043059C"/>
    <w:rsid w:val="00431274"/>
    <w:rsid w:val="00431815"/>
    <w:rsid w:val="00432A85"/>
    <w:rsid w:val="004334FB"/>
    <w:rsid w:val="00433E05"/>
    <w:rsid w:val="004343BD"/>
    <w:rsid w:val="00436E9E"/>
    <w:rsid w:val="00437807"/>
    <w:rsid w:val="004379D0"/>
    <w:rsid w:val="004379D2"/>
    <w:rsid w:val="00437A47"/>
    <w:rsid w:val="004426B6"/>
    <w:rsid w:val="00442C50"/>
    <w:rsid w:val="00442ED0"/>
    <w:rsid w:val="00443219"/>
    <w:rsid w:val="004433AF"/>
    <w:rsid w:val="00443939"/>
    <w:rsid w:val="00444609"/>
    <w:rsid w:val="00444C89"/>
    <w:rsid w:val="00446A26"/>
    <w:rsid w:val="00446DB3"/>
    <w:rsid w:val="00447FF0"/>
    <w:rsid w:val="00451084"/>
    <w:rsid w:val="004527BF"/>
    <w:rsid w:val="0045280D"/>
    <w:rsid w:val="0045289C"/>
    <w:rsid w:val="004528AC"/>
    <w:rsid w:val="00452A0D"/>
    <w:rsid w:val="00452F45"/>
    <w:rsid w:val="0045312A"/>
    <w:rsid w:val="00453202"/>
    <w:rsid w:val="00454AD9"/>
    <w:rsid w:val="00455171"/>
    <w:rsid w:val="0045531B"/>
    <w:rsid w:val="004554C0"/>
    <w:rsid w:val="00455C68"/>
    <w:rsid w:val="004567AD"/>
    <w:rsid w:val="00456D47"/>
    <w:rsid w:val="00457D92"/>
    <w:rsid w:val="00460DE6"/>
    <w:rsid w:val="004610CE"/>
    <w:rsid w:val="004616DA"/>
    <w:rsid w:val="00461F58"/>
    <w:rsid w:val="004625AC"/>
    <w:rsid w:val="00462902"/>
    <w:rsid w:val="00463165"/>
    <w:rsid w:val="004636A1"/>
    <w:rsid w:val="00464054"/>
    <w:rsid w:val="00465669"/>
    <w:rsid w:val="00466298"/>
    <w:rsid w:val="00466AAB"/>
    <w:rsid w:val="00470172"/>
    <w:rsid w:val="00470ACE"/>
    <w:rsid w:val="00471EA8"/>
    <w:rsid w:val="00472959"/>
    <w:rsid w:val="00472A6B"/>
    <w:rsid w:val="00472E99"/>
    <w:rsid w:val="0047325E"/>
    <w:rsid w:val="00473A2B"/>
    <w:rsid w:val="004744E0"/>
    <w:rsid w:val="00474826"/>
    <w:rsid w:val="00474EF7"/>
    <w:rsid w:val="00475524"/>
    <w:rsid w:val="004756DF"/>
    <w:rsid w:val="00476037"/>
    <w:rsid w:val="00476AFC"/>
    <w:rsid w:val="0047747E"/>
    <w:rsid w:val="0048104C"/>
    <w:rsid w:val="004834F5"/>
    <w:rsid w:val="00483550"/>
    <w:rsid w:val="00484370"/>
    <w:rsid w:val="004849DC"/>
    <w:rsid w:val="00484D0B"/>
    <w:rsid w:val="00484EFE"/>
    <w:rsid w:val="004855E5"/>
    <w:rsid w:val="00485C14"/>
    <w:rsid w:val="004861BD"/>
    <w:rsid w:val="0048640B"/>
    <w:rsid w:val="0048666D"/>
    <w:rsid w:val="00486956"/>
    <w:rsid w:val="00486DA6"/>
    <w:rsid w:val="00486EE1"/>
    <w:rsid w:val="004879A2"/>
    <w:rsid w:val="00487CB5"/>
    <w:rsid w:val="0049055C"/>
    <w:rsid w:val="00490A0D"/>
    <w:rsid w:val="00490C88"/>
    <w:rsid w:val="00491D8B"/>
    <w:rsid w:val="00492677"/>
    <w:rsid w:val="00492E29"/>
    <w:rsid w:val="00493395"/>
    <w:rsid w:val="004934A0"/>
    <w:rsid w:val="00493717"/>
    <w:rsid w:val="00493864"/>
    <w:rsid w:val="00493E9B"/>
    <w:rsid w:val="0049416D"/>
    <w:rsid w:val="004949C4"/>
    <w:rsid w:val="0049569D"/>
    <w:rsid w:val="00496266"/>
    <w:rsid w:val="00496605"/>
    <w:rsid w:val="00496704"/>
    <w:rsid w:val="00497BEB"/>
    <w:rsid w:val="00497FC2"/>
    <w:rsid w:val="004A03BE"/>
    <w:rsid w:val="004A05B9"/>
    <w:rsid w:val="004A0665"/>
    <w:rsid w:val="004A1FFD"/>
    <w:rsid w:val="004A45FE"/>
    <w:rsid w:val="004A60E8"/>
    <w:rsid w:val="004A615E"/>
    <w:rsid w:val="004A72E0"/>
    <w:rsid w:val="004A75C7"/>
    <w:rsid w:val="004A7DD9"/>
    <w:rsid w:val="004B1259"/>
    <w:rsid w:val="004B16EF"/>
    <w:rsid w:val="004B1831"/>
    <w:rsid w:val="004B1BBF"/>
    <w:rsid w:val="004B2C0C"/>
    <w:rsid w:val="004B3A9F"/>
    <w:rsid w:val="004B3B8E"/>
    <w:rsid w:val="004B4A5D"/>
    <w:rsid w:val="004B5C75"/>
    <w:rsid w:val="004B5F77"/>
    <w:rsid w:val="004B70D7"/>
    <w:rsid w:val="004B759C"/>
    <w:rsid w:val="004C07D8"/>
    <w:rsid w:val="004C07F2"/>
    <w:rsid w:val="004C0CA5"/>
    <w:rsid w:val="004C13CA"/>
    <w:rsid w:val="004C18F2"/>
    <w:rsid w:val="004C19E1"/>
    <w:rsid w:val="004C1CE2"/>
    <w:rsid w:val="004C2424"/>
    <w:rsid w:val="004C33B6"/>
    <w:rsid w:val="004C438D"/>
    <w:rsid w:val="004C47E0"/>
    <w:rsid w:val="004C5B62"/>
    <w:rsid w:val="004C6299"/>
    <w:rsid w:val="004D142D"/>
    <w:rsid w:val="004D1C0F"/>
    <w:rsid w:val="004D2A3F"/>
    <w:rsid w:val="004D30E1"/>
    <w:rsid w:val="004D3489"/>
    <w:rsid w:val="004D42AD"/>
    <w:rsid w:val="004D4795"/>
    <w:rsid w:val="004D4834"/>
    <w:rsid w:val="004D7869"/>
    <w:rsid w:val="004D7F22"/>
    <w:rsid w:val="004E0018"/>
    <w:rsid w:val="004E138E"/>
    <w:rsid w:val="004E1630"/>
    <w:rsid w:val="004E2102"/>
    <w:rsid w:val="004E21A4"/>
    <w:rsid w:val="004E2CB6"/>
    <w:rsid w:val="004E330A"/>
    <w:rsid w:val="004E3E86"/>
    <w:rsid w:val="004E5D86"/>
    <w:rsid w:val="004E6098"/>
    <w:rsid w:val="004E6F1B"/>
    <w:rsid w:val="004E711F"/>
    <w:rsid w:val="004E74E4"/>
    <w:rsid w:val="004E7BA6"/>
    <w:rsid w:val="004F05E2"/>
    <w:rsid w:val="004F0C16"/>
    <w:rsid w:val="004F1612"/>
    <w:rsid w:val="004F2C4C"/>
    <w:rsid w:val="004F3715"/>
    <w:rsid w:val="004F38FC"/>
    <w:rsid w:val="004F41F5"/>
    <w:rsid w:val="004F50A1"/>
    <w:rsid w:val="004F5425"/>
    <w:rsid w:val="004F554A"/>
    <w:rsid w:val="004F6BFE"/>
    <w:rsid w:val="004F704B"/>
    <w:rsid w:val="004F7CC0"/>
    <w:rsid w:val="00500193"/>
    <w:rsid w:val="00501DA5"/>
    <w:rsid w:val="005026A2"/>
    <w:rsid w:val="0050273F"/>
    <w:rsid w:val="00503908"/>
    <w:rsid w:val="00503B95"/>
    <w:rsid w:val="00503C16"/>
    <w:rsid w:val="00503D6E"/>
    <w:rsid w:val="00504037"/>
    <w:rsid w:val="00504C85"/>
    <w:rsid w:val="00505BE5"/>
    <w:rsid w:val="00506A43"/>
    <w:rsid w:val="005070B5"/>
    <w:rsid w:val="005102AB"/>
    <w:rsid w:val="00511162"/>
    <w:rsid w:val="005116BA"/>
    <w:rsid w:val="0051270D"/>
    <w:rsid w:val="005134F6"/>
    <w:rsid w:val="005140EE"/>
    <w:rsid w:val="005145D0"/>
    <w:rsid w:val="00515AE8"/>
    <w:rsid w:val="00516336"/>
    <w:rsid w:val="00517F4C"/>
    <w:rsid w:val="0052013C"/>
    <w:rsid w:val="00521560"/>
    <w:rsid w:val="00522C94"/>
    <w:rsid w:val="005240E6"/>
    <w:rsid w:val="005269CC"/>
    <w:rsid w:val="00526FA2"/>
    <w:rsid w:val="00526FEA"/>
    <w:rsid w:val="00527CA7"/>
    <w:rsid w:val="00527CB0"/>
    <w:rsid w:val="00530752"/>
    <w:rsid w:val="00531206"/>
    <w:rsid w:val="00531492"/>
    <w:rsid w:val="00531525"/>
    <w:rsid w:val="00531818"/>
    <w:rsid w:val="005322B6"/>
    <w:rsid w:val="00532E11"/>
    <w:rsid w:val="00533314"/>
    <w:rsid w:val="00533AC0"/>
    <w:rsid w:val="00533AC6"/>
    <w:rsid w:val="00533C45"/>
    <w:rsid w:val="00535259"/>
    <w:rsid w:val="0053533B"/>
    <w:rsid w:val="005358C9"/>
    <w:rsid w:val="00535AF3"/>
    <w:rsid w:val="00540006"/>
    <w:rsid w:val="00540723"/>
    <w:rsid w:val="00540FDC"/>
    <w:rsid w:val="00541267"/>
    <w:rsid w:val="005413A0"/>
    <w:rsid w:val="00543648"/>
    <w:rsid w:val="00543A2E"/>
    <w:rsid w:val="00543AB1"/>
    <w:rsid w:val="00543BDD"/>
    <w:rsid w:val="00543DFB"/>
    <w:rsid w:val="005447FA"/>
    <w:rsid w:val="00544D2F"/>
    <w:rsid w:val="005452DC"/>
    <w:rsid w:val="005457BA"/>
    <w:rsid w:val="0054703A"/>
    <w:rsid w:val="005470A4"/>
    <w:rsid w:val="00547131"/>
    <w:rsid w:val="005477A2"/>
    <w:rsid w:val="0055000E"/>
    <w:rsid w:val="00551259"/>
    <w:rsid w:val="0055170E"/>
    <w:rsid w:val="00551D13"/>
    <w:rsid w:val="00552084"/>
    <w:rsid w:val="005527E0"/>
    <w:rsid w:val="00553169"/>
    <w:rsid w:val="0055431E"/>
    <w:rsid w:val="00554568"/>
    <w:rsid w:val="00554ECA"/>
    <w:rsid w:val="00554F1D"/>
    <w:rsid w:val="00555308"/>
    <w:rsid w:val="00555631"/>
    <w:rsid w:val="00555BE9"/>
    <w:rsid w:val="00555CE1"/>
    <w:rsid w:val="00556566"/>
    <w:rsid w:val="00556F6A"/>
    <w:rsid w:val="0055719A"/>
    <w:rsid w:val="00557EAA"/>
    <w:rsid w:val="00560565"/>
    <w:rsid w:val="005607CC"/>
    <w:rsid w:val="005615FB"/>
    <w:rsid w:val="005616A0"/>
    <w:rsid w:val="00561FDA"/>
    <w:rsid w:val="00562BFA"/>
    <w:rsid w:val="00562E80"/>
    <w:rsid w:val="00562FD3"/>
    <w:rsid w:val="005632EC"/>
    <w:rsid w:val="00563B79"/>
    <w:rsid w:val="00564812"/>
    <w:rsid w:val="00565017"/>
    <w:rsid w:val="00565B74"/>
    <w:rsid w:val="00565CE2"/>
    <w:rsid w:val="00567A18"/>
    <w:rsid w:val="00567F1E"/>
    <w:rsid w:val="00571C14"/>
    <w:rsid w:val="00572542"/>
    <w:rsid w:val="00572DA5"/>
    <w:rsid w:val="00573258"/>
    <w:rsid w:val="005741B6"/>
    <w:rsid w:val="005748E2"/>
    <w:rsid w:val="00574B19"/>
    <w:rsid w:val="00575272"/>
    <w:rsid w:val="005753AE"/>
    <w:rsid w:val="005762CE"/>
    <w:rsid w:val="005770BF"/>
    <w:rsid w:val="0058054C"/>
    <w:rsid w:val="0058287E"/>
    <w:rsid w:val="005831C2"/>
    <w:rsid w:val="0058440B"/>
    <w:rsid w:val="00584520"/>
    <w:rsid w:val="005846B7"/>
    <w:rsid w:val="005846BB"/>
    <w:rsid w:val="00584933"/>
    <w:rsid w:val="00584EFB"/>
    <w:rsid w:val="00584FCD"/>
    <w:rsid w:val="00586B16"/>
    <w:rsid w:val="00586CC4"/>
    <w:rsid w:val="005870C8"/>
    <w:rsid w:val="00590063"/>
    <w:rsid w:val="00590246"/>
    <w:rsid w:val="005903F2"/>
    <w:rsid w:val="005904D1"/>
    <w:rsid w:val="005906AD"/>
    <w:rsid w:val="00590C76"/>
    <w:rsid w:val="00591FAD"/>
    <w:rsid w:val="0059262B"/>
    <w:rsid w:val="0059303F"/>
    <w:rsid w:val="005940E2"/>
    <w:rsid w:val="00595599"/>
    <w:rsid w:val="00596636"/>
    <w:rsid w:val="005969B0"/>
    <w:rsid w:val="00597398"/>
    <w:rsid w:val="005976AD"/>
    <w:rsid w:val="005A031A"/>
    <w:rsid w:val="005A0760"/>
    <w:rsid w:val="005A0E93"/>
    <w:rsid w:val="005A14F8"/>
    <w:rsid w:val="005A171A"/>
    <w:rsid w:val="005A276A"/>
    <w:rsid w:val="005A2CCE"/>
    <w:rsid w:val="005A50BC"/>
    <w:rsid w:val="005A5314"/>
    <w:rsid w:val="005A6443"/>
    <w:rsid w:val="005B03C7"/>
    <w:rsid w:val="005B070F"/>
    <w:rsid w:val="005B160A"/>
    <w:rsid w:val="005B1730"/>
    <w:rsid w:val="005B18F0"/>
    <w:rsid w:val="005B1C5D"/>
    <w:rsid w:val="005B2219"/>
    <w:rsid w:val="005B2971"/>
    <w:rsid w:val="005B3059"/>
    <w:rsid w:val="005B3A4C"/>
    <w:rsid w:val="005B40A7"/>
    <w:rsid w:val="005B5C1E"/>
    <w:rsid w:val="005B6BC9"/>
    <w:rsid w:val="005B6E78"/>
    <w:rsid w:val="005B752E"/>
    <w:rsid w:val="005B79D4"/>
    <w:rsid w:val="005C011F"/>
    <w:rsid w:val="005C0264"/>
    <w:rsid w:val="005C041C"/>
    <w:rsid w:val="005C0DD4"/>
    <w:rsid w:val="005C11BD"/>
    <w:rsid w:val="005C2DB0"/>
    <w:rsid w:val="005C3C86"/>
    <w:rsid w:val="005C3FE6"/>
    <w:rsid w:val="005C409B"/>
    <w:rsid w:val="005C41B3"/>
    <w:rsid w:val="005C4A81"/>
    <w:rsid w:val="005C55FD"/>
    <w:rsid w:val="005C5BC9"/>
    <w:rsid w:val="005C7248"/>
    <w:rsid w:val="005D03CB"/>
    <w:rsid w:val="005D0A8F"/>
    <w:rsid w:val="005D0E76"/>
    <w:rsid w:val="005D122B"/>
    <w:rsid w:val="005D146C"/>
    <w:rsid w:val="005D16B0"/>
    <w:rsid w:val="005D325A"/>
    <w:rsid w:val="005D3A5A"/>
    <w:rsid w:val="005D42BB"/>
    <w:rsid w:val="005D4F25"/>
    <w:rsid w:val="005D563B"/>
    <w:rsid w:val="005D622D"/>
    <w:rsid w:val="005D694F"/>
    <w:rsid w:val="005D701C"/>
    <w:rsid w:val="005D71F1"/>
    <w:rsid w:val="005D7BF1"/>
    <w:rsid w:val="005E088B"/>
    <w:rsid w:val="005E0B27"/>
    <w:rsid w:val="005E0F8B"/>
    <w:rsid w:val="005E189F"/>
    <w:rsid w:val="005E1999"/>
    <w:rsid w:val="005E2616"/>
    <w:rsid w:val="005E2879"/>
    <w:rsid w:val="005E29B0"/>
    <w:rsid w:val="005E321A"/>
    <w:rsid w:val="005E33D5"/>
    <w:rsid w:val="005E38A5"/>
    <w:rsid w:val="005E3EEE"/>
    <w:rsid w:val="005E43EB"/>
    <w:rsid w:val="005E4743"/>
    <w:rsid w:val="005E48D0"/>
    <w:rsid w:val="005E4ADC"/>
    <w:rsid w:val="005E4DDE"/>
    <w:rsid w:val="005E4DE7"/>
    <w:rsid w:val="005E59BC"/>
    <w:rsid w:val="005E6CD8"/>
    <w:rsid w:val="005E7D15"/>
    <w:rsid w:val="005F00DA"/>
    <w:rsid w:val="005F06E0"/>
    <w:rsid w:val="005F43E5"/>
    <w:rsid w:val="005F4672"/>
    <w:rsid w:val="005F5BA6"/>
    <w:rsid w:val="005F5E15"/>
    <w:rsid w:val="005F5F97"/>
    <w:rsid w:val="005F5FA5"/>
    <w:rsid w:val="005F682B"/>
    <w:rsid w:val="006003B3"/>
    <w:rsid w:val="006003F0"/>
    <w:rsid w:val="006022E8"/>
    <w:rsid w:val="00602B26"/>
    <w:rsid w:val="0060323E"/>
    <w:rsid w:val="0060385B"/>
    <w:rsid w:val="00603A07"/>
    <w:rsid w:val="00604026"/>
    <w:rsid w:val="0060407C"/>
    <w:rsid w:val="00605560"/>
    <w:rsid w:val="006055C0"/>
    <w:rsid w:val="00606327"/>
    <w:rsid w:val="0060675A"/>
    <w:rsid w:val="00606CBC"/>
    <w:rsid w:val="00607245"/>
    <w:rsid w:val="00607994"/>
    <w:rsid w:val="00610410"/>
    <w:rsid w:val="0061064F"/>
    <w:rsid w:val="00610679"/>
    <w:rsid w:val="006110B0"/>
    <w:rsid w:val="00611BD6"/>
    <w:rsid w:val="00611E55"/>
    <w:rsid w:val="00612FE9"/>
    <w:rsid w:val="00613B9C"/>
    <w:rsid w:val="00615959"/>
    <w:rsid w:val="00615A57"/>
    <w:rsid w:val="0061650B"/>
    <w:rsid w:val="00617959"/>
    <w:rsid w:val="00617B02"/>
    <w:rsid w:val="00617D5A"/>
    <w:rsid w:val="0062289A"/>
    <w:rsid w:val="00623F11"/>
    <w:rsid w:val="00624DD3"/>
    <w:rsid w:val="0062563F"/>
    <w:rsid w:val="00625F36"/>
    <w:rsid w:val="00626BFD"/>
    <w:rsid w:val="00627D54"/>
    <w:rsid w:val="006303C1"/>
    <w:rsid w:val="00630A5E"/>
    <w:rsid w:val="006311B9"/>
    <w:rsid w:val="006314E1"/>
    <w:rsid w:val="0063193B"/>
    <w:rsid w:val="00631FF9"/>
    <w:rsid w:val="006323A7"/>
    <w:rsid w:val="00632B5E"/>
    <w:rsid w:val="00632CEB"/>
    <w:rsid w:val="0063313F"/>
    <w:rsid w:val="00633C82"/>
    <w:rsid w:val="006345E4"/>
    <w:rsid w:val="006348D7"/>
    <w:rsid w:val="00634948"/>
    <w:rsid w:val="00635334"/>
    <w:rsid w:val="006362C1"/>
    <w:rsid w:val="0063642F"/>
    <w:rsid w:val="00636889"/>
    <w:rsid w:val="00636908"/>
    <w:rsid w:val="00637D37"/>
    <w:rsid w:val="00637E8E"/>
    <w:rsid w:val="006400AE"/>
    <w:rsid w:val="00640D5B"/>
    <w:rsid w:val="00641881"/>
    <w:rsid w:val="00641A07"/>
    <w:rsid w:val="00642B83"/>
    <w:rsid w:val="00642C1E"/>
    <w:rsid w:val="00642CDB"/>
    <w:rsid w:val="00643328"/>
    <w:rsid w:val="00644B56"/>
    <w:rsid w:val="00645AAC"/>
    <w:rsid w:val="00645B15"/>
    <w:rsid w:val="00646201"/>
    <w:rsid w:val="0064635A"/>
    <w:rsid w:val="00647396"/>
    <w:rsid w:val="006500C9"/>
    <w:rsid w:val="0065015A"/>
    <w:rsid w:val="0065036B"/>
    <w:rsid w:val="00650885"/>
    <w:rsid w:val="00650FF7"/>
    <w:rsid w:val="00651CD5"/>
    <w:rsid w:val="006536A6"/>
    <w:rsid w:val="0065377C"/>
    <w:rsid w:val="00654082"/>
    <w:rsid w:val="00654088"/>
    <w:rsid w:val="00654B6B"/>
    <w:rsid w:val="00654BDE"/>
    <w:rsid w:val="00654D1C"/>
    <w:rsid w:val="00654FC3"/>
    <w:rsid w:val="00655139"/>
    <w:rsid w:val="00655F12"/>
    <w:rsid w:val="00660157"/>
    <w:rsid w:val="00660490"/>
    <w:rsid w:val="0066161C"/>
    <w:rsid w:val="00661BEF"/>
    <w:rsid w:val="0066230E"/>
    <w:rsid w:val="00662412"/>
    <w:rsid w:val="00662CEC"/>
    <w:rsid w:val="00663BBC"/>
    <w:rsid w:val="00663E35"/>
    <w:rsid w:val="006640C9"/>
    <w:rsid w:val="00666276"/>
    <w:rsid w:val="0066679C"/>
    <w:rsid w:val="00667561"/>
    <w:rsid w:val="00667941"/>
    <w:rsid w:val="00667CB5"/>
    <w:rsid w:val="00670925"/>
    <w:rsid w:val="0067182F"/>
    <w:rsid w:val="0067296F"/>
    <w:rsid w:val="0067299F"/>
    <w:rsid w:val="00673498"/>
    <w:rsid w:val="00673F4C"/>
    <w:rsid w:val="00675213"/>
    <w:rsid w:val="0067524F"/>
    <w:rsid w:val="00676923"/>
    <w:rsid w:val="006770C6"/>
    <w:rsid w:val="00677A47"/>
    <w:rsid w:val="00677C15"/>
    <w:rsid w:val="00677C9D"/>
    <w:rsid w:val="00677F21"/>
    <w:rsid w:val="00677F6D"/>
    <w:rsid w:val="00680474"/>
    <w:rsid w:val="00680781"/>
    <w:rsid w:val="00680D3B"/>
    <w:rsid w:val="006813C7"/>
    <w:rsid w:val="00681A85"/>
    <w:rsid w:val="00681C30"/>
    <w:rsid w:val="006832BD"/>
    <w:rsid w:val="00683EEA"/>
    <w:rsid w:val="00684235"/>
    <w:rsid w:val="00684886"/>
    <w:rsid w:val="0068490E"/>
    <w:rsid w:val="0068511F"/>
    <w:rsid w:val="00686701"/>
    <w:rsid w:val="00686EAC"/>
    <w:rsid w:val="00687589"/>
    <w:rsid w:val="00687D84"/>
    <w:rsid w:val="0069082B"/>
    <w:rsid w:val="00690BFD"/>
    <w:rsid w:val="0069101F"/>
    <w:rsid w:val="006917C7"/>
    <w:rsid w:val="00691828"/>
    <w:rsid w:val="00691D8C"/>
    <w:rsid w:val="006921BC"/>
    <w:rsid w:val="0069228F"/>
    <w:rsid w:val="006925FC"/>
    <w:rsid w:val="006929EB"/>
    <w:rsid w:val="006949E9"/>
    <w:rsid w:val="00695A26"/>
    <w:rsid w:val="00697097"/>
    <w:rsid w:val="006A0743"/>
    <w:rsid w:val="006A0847"/>
    <w:rsid w:val="006A1187"/>
    <w:rsid w:val="006A222F"/>
    <w:rsid w:val="006A2E8D"/>
    <w:rsid w:val="006A3174"/>
    <w:rsid w:val="006A35FD"/>
    <w:rsid w:val="006A51FA"/>
    <w:rsid w:val="006A524A"/>
    <w:rsid w:val="006A55B6"/>
    <w:rsid w:val="006A5C46"/>
    <w:rsid w:val="006A5EEB"/>
    <w:rsid w:val="006A7102"/>
    <w:rsid w:val="006A7FC6"/>
    <w:rsid w:val="006B0883"/>
    <w:rsid w:val="006B17EB"/>
    <w:rsid w:val="006B1F78"/>
    <w:rsid w:val="006B2726"/>
    <w:rsid w:val="006B2A23"/>
    <w:rsid w:val="006B3BE8"/>
    <w:rsid w:val="006B60A1"/>
    <w:rsid w:val="006B70EA"/>
    <w:rsid w:val="006C0031"/>
    <w:rsid w:val="006C1594"/>
    <w:rsid w:val="006C22A7"/>
    <w:rsid w:val="006C262D"/>
    <w:rsid w:val="006C3F3F"/>
    <w:rsid w:val="006C4591"/>
    <w:rsid w:val="006C47A7"/>
    <w:rsid w:val="006C549E"/>
    <w:rsid w:val="006C749E"/>
    <w:rsid w:val="006D0A9D"/>
    <w:rsid w:val="006D0BF3"/>
    <w:rsid w:val="006D11A8"/>
    <w:rsid w:val="006D2455"/>
    <w:rsid w:val="006D3F7D"/>
    <w:rsid w:val="006D4000"/>
    <w:rsid w:val="006D459C"/>
    <w:rsid w:val="006D490C"/>
    <w:rsid w:val="006D51BC"/>
    <w:rsid w:val="006D52B6"/>
    <w:rsid w:val="006D624F"/>
    <w:rsid w:val="006D64DA"/>
    <w:rsid w:val="006D669E"/>
    <w:rsid w:val="006D798F"/>
    <w:rsid w:val="006E0C8D"/>
    <w:rsid w:val="006E16DE"/>
    <w:rsid w:val="006E24A2"/>
    <w:rsid w:val="006E28B9"/>
    <w:rsid w:val="006E2FD8"/>
    <w:rsid w:val="006E31D6"/>
    <w:rsid w:val="006E33A1"/>
    <w:rsid w:val="006E37A0"/>
    <w:rsid w:val="006E3A06"/>
    <w:rsid w:val="006E3B82"/>
    <w:rsid w:val="006E4EA3"/>
    <w:rsid w:val="006E6D4E"/>
    <w:rsid w:val="006E7AEA"/>
    <w:rsid w:val="006F04B7"/>
    <w:rsid w:val="006F06D8"/>
    <w:rsid w:val="006F2169"/>
    <w:rsid w:val="006F3782"/>
    <w:rsid w:val="006F4772"/>
    <w:rsid w:val="006F53AA"/>
    <w:rsid w:val="006F5F2B"/>
    <w:rsid w:val="006F5F70"/>
    <w:rsid w:val="006F650C"/>
    <w:rsid w:val="00700AAC"/>
    <w:rsid w:val="00701526"/>
    <w:rsid w:val="00701D44"/>
    <w:rsid w:val="00702305"/>
    <w:rsid w:val="0070289D"/>
    <w:rsid w:val="00703BC2"/>
    <w:rsid w:val="00703E84"/>
    <w:rsid w:val="007044DB"/>
    <w:rsid w:val="0070494C"/>
    <w:rsid w:val="007053BC"/>
    <w:rsid w:val="00706003"/>
    <w:rsid w:val="00707408"/>
    <w:rsid w:val="00707714"/>
    <w:rsid w:val="00710DD8"/>
    <w:rsid w:val="00711FA1"/>
    <w:rsid w:val="0071282B"/>
    <w:rsid w:val="007128A0"/>
    <w:rsid w:val="00712B34"/>
    <w:rsid w:val="00713E03"/>
    <w:rsid w:val="0071439B"/>
    <w:rsid w:val="00714F68"/>
    <w:rsid w:val="00715A8A"/>
    <w:rsid w:val="00715C30"/>
    <w:rsid w:val="007160F9"/>
    <w:rsid w:val="00716140"/>
    <w:rsid w:val="00716543"/>
    <w:rsid w:val="007165E0"/>
    <w:rsid w:val="007174F9"/>
    <w:rsid w:val="007222FD"/>
    <w:rsid w:val="007223FF"/>
    <w:rsid w:val="00722810"/>
    <w:rsid w:val="00723635"/>
    <w:rsid w:val="00723E15"/>
    <w:rsid w:val="0072548A"/>
    <w:rsid w:val="00725612"/>
    <w:rsid w:val="00725A58"/>
    <w:rsid w:val="00726167"/>
    <w:rsid w:val="007268FA"/>
    <w:rsid w:val="00726F9E"/>
    <w:rsid w:val="0072756D"/>
    <w:rsid w:val="00727F3C"/>
    <w:rsid w:val="0073173D"/>
    <w:rsid w:val="007323E2"/>
    <w:rsid w:val="00732BD1"/>
    <w:rsid w:val="00732C0A"/>
    <w:rsid w:val="00733104"/>
    <w:rsid w:val="00733353"/>
    <w:rsid w:val="007339F8"/>
    <w:rsid w:val="007347AE"/>
    <w:rsid w:val="00734FE0"/>
    <w:rsid w:val="0073506E"/>
    <w:rsid w:val="007359FD"/>
    <w:rsid w:val="007377CB"/>
    <w:rsid w:val="00737B97"/>
    <w:rsid w:val="00737FCC"/>
    <w:rsid w:val="0074045D"/>
    <w:rsid w:val="0074052C"/>
    <w:rsid w:val="00741DE2"/>
    <w:rsid w:val="0074202C"/>
    <w:rsid w:val="00742124"/>
    <w:rsid w:val="0074213A"/>
    <w:rsid w:val="00742890"/>
    <w:rsid w:val="0074358A"/>
    <w:rsid w:val="00744935"/>
    <w:rsid w:val="00744CBA"/>
    <w:rsid w:val="0074556C"/>
    <w:rsid w:val="0074645C"/>
    <w:rsid w:val="00746590"/>
    <w:rsid w:val="00746FCC"/>
    <w:rsid w:val="00747756"/>
    <w:rsid w:val="00747DBC"/>
    <w:rsid w:val="0075008D"/>
    <w:rsid w:val="00750150"/>
    <w:rsid w:val="007517F2"/>
    <w:rsid w:val="00751DB0"/>
    <w:rsid w:val="00752858"/>
    <w:rsid w:val="007539A9"/>
    <w:rsid w:val="00753D73"/>
    <w:rsid w:val="007545D1"/>
    <w:rsid w:val="0075514D"/>
    <w:rsid w:val="00755DFD"/>
    <w:rsid w:val="00756065"/>
    <w:rsid w:val="00756327"/>
    <w:rsid w:val="0075789C"/>
    <w:rsid w:val="00761380"/>
    <w:rsid w:val="00761609"/>
    <w:rsid w:val="0076164A"/>
    <w:rsid w:val="00761C92"/>
    <w:rsid w:val="00761D28"/>
    <w:rsid w:val="00761F5D"/>
    <w:rsid w:val="007626DC"/>
    <w:rsid w:val="00762AD9"/>
    <w:rsid w:val="00763361"/>
    <w:rsid w:val="00763DBF"/>
    <w:rsid w:val="0076441F"/>
    <w:rsid w:val="0076518F"/>
    <w:rsid w:val="00765FF6"/>
    <w:rsid w:val="00766316"/>
    <w:rsid w:val="00766980"/>
    <w:rsid w:val="00770896"/>
    <w:rsid w:val="007718C4"/>
    <w:rsid w:val="00771C00"/>
    <w:rsid w:val="0077289F"/>
    <w:rsid w:val="00772FB2"/>
    <w:rsid w:val="007734CD"/>
    <w:rsid w:val="00774283"/>
    <w:rsid w:val="0077433F"/>
    <w:rsid w:val="007749E8"/>
    <w:rsid w:val="00774D11"/>
    <w:rsid w:val="00775CD1"/>
    <w:rsid w:val="007765F4"/>
    <w:rsid w:val="0077695F"/>
    <w:rsid w:val="00777947"/>
    <w:rsid w:val="00777DE2"/>
    <w:rsid w:val="00777FB0"/>
    <w:rsid w:val="00777FC1"/>
    <w:rsid w:val="00780013"/>
    <w:rsid w:val="007815D7"/>
    <w:rsid w:val="00781AC0"/>
    <w:rsid w:val="00781D36"/>
    <w:rsid w:val="00782025"/>
    <w:rsid w:val="007822CC"/>
    <w:rsid w:val="00783528"/>
    <w:rsid w:val="00783DB7"/>
    <w:rsid w:val="00786E06"/>
    <w:rsid w:val="00790F11"/>
    <w:rsid w:val="007932EB"/>
    <w:rsid w:val="00793BF9"/>
    <w:rsid w:val="00794D0E"/>
    <w:rsid w:val="00795243"/>
    <w:rsid w:val="0079526C"/>
    <w:rsid w:val="00796123"/>
    <w:rsid w:val="00796945"/>
    <w:rsid w:val="00796CA3"/>
    <w:rsid w:val="007971B8"/>
    <w:rsid w:val="007973D1"/>
    <w:rsid w:val="0079775C"/>
    <w:rsid w:val="00797D45"/>
    <w:rsid w:val="007A07C9"/>
    <w:rsid w:val="007A0B42"/>
    <w:rsid w:val="007A1072"/>
    <w:rsid w:val="007A2707"/>
    <w:rsid w:val="007A3B11"/>
    <w:rsid w:val="007A3BE0"/>
    <w:rsid w:val="007A47F0"/>
    <w:rsid w:val="007A483D"/>
    <w:rsid w:val="007A7030"/>
    <w:rsid w:val="007A72A4"/>
    <w:rsid w:val="007A7634"/>
    <w:rsid w:val="007A7D13"/>
    <w:rsid w:val="007B0902"/>
    <w:rsid w:val="007B2AD8"/>
    <w:rsid w:val="007B43DE"/>
    <w:rsid w:val="007B4EB5"/>
    <w:rsid w:val="007B4FA8"/>
    <w:rsid w:val="007B5A21"/>
    <w:rsid w:val="007B5A98"/>
    <w:rsid w:val="007B6302"/>
    <w:rsid w:val="007B6D33"/>
    <w:rsid w:val="007B7B8A"/>
    <w:rsid w:val="007C1276"/>
    <w:rsid w:val="007C141F"/>
    <w:rsid w:val="007C172C"/>
    <w:rsid w:val="007C1FEE"/>
    <w:rsid w:val="007C241C"/>
    <w:rsid w:val="007C2C46"/>
    <w:rsid w:val="007C2E5D"/>
    <w:rsid w:val="007C362F"/>
    <w:rsid w:val="007C4685"/>
    <w:rsid w:val="007C4E86"/>
    <w:rsid w:val="007C5866"/>
    <w:rsid w:val="007C623F"/>
    <w:rsid w:val="007C62A1"/>
    <w:rsid w:val="007C6613"/>
    <w:rsid w:val="007D043A"/>
    <w:rsid w:val="007D1087"/>
    <w:rsid w:val="007D1125"/>
    <w:rsid w:val="007D1234"/>
    <w:rsid w:val="007D1446"/>
    <w:rsid w:val="007D1CD8"/>
    <w:rsid w:val="007D21F9"/>
    <w:rsid w:val="007D2480"/>
    <w:rsid w:val="007D28D4"/>
    <w:rsid w:val="007D2A41"/>
    <w:rsid w:val="007D32E8"/>
    <w:rsid w:val="007D3420"/>
    <w:rsid w:val="007D3B38"/>
    <w:rsid w:val="007D4085"/>
    <w:rsid w:val="007D4A82"/>
    <w:rsid w:val="007D4E5E"/>
    <w:rsid w:val="007D4F71"/>
    <w:rsid w:val="007D57F5"/>
    <w:rsid w:val="007D5AB2"/>
    <w:rsid w:val="007D5FE5"/>
    <w:rsid w:val="007D7F40"/>
    <w:rsid w:val="007E0624"/>
    <w:rsid w:val="007E07A8"/>
    <w:rsid w:val="007E1375"/>
    <w:rsid w:val="007E1B82"/>
    <w:rsid w:val="007E2C3E"/>
    <w:rsid w:val="007E2E62"/>
    <w:rsid w:val="007E323D"/>
    <w:rsid w:val="007E3778"/>
    <w:rsid w:val="007E52F6"/>
    <w:rsid w:val="007E6620"/>
    <w:rsid w:val="007E757F"/>
    <w:rsid w:val="007E7932"/>
    <w:rsid w:val="007E7B56"/>
    <w:rsid w:val="007F094B"/>
    <w:rsid w:val="007F1D26"/>
    <w:rsid w:val="007F1DFB"/>
    <w:rsid w:val="007F3426"/>
    <w:rsid w:val="007F425F"/>
    <w:rsid w:val="007F499C"/>
    <w:rsid w:val="007F5071"/>
    <w:rsid w:val="007F618C"/>
    <w:rsid w:val="007F7616"/>
    <w:rsid w:val="00801153"/>
    <w:rsid w:val="00801A10"/>
    <w:rsid w:val="008020EE"/>
    <w:rsid w:val="0080239C"/>
    <w:rsid w:val="00802BAE"/>
    <w:rsid w:val="00803158"/>
    <w:rsid w:val="00803874"/>
    <w:rsid w:val="00804203"/>
    <w:rsid w:val="0080591A"/>
    <w:rsid w:val="00805D45"/>
    <w:rsid w:val="008060FA"/>
    <w:rsid w:val="008069CE"/>
    <w:rsid w:val="00806D4F"/>
    <w:rsid w:val="00807594"/>
    <w:rsid w:val="00807CF3"/>
    <w:rsid w:val="00810CCE"/>
    <w:rsid w:val="008139C7"/>
    <w:rsid w:val="008140F8"/>
    <w:rsid w:val="00814675"/>
    <w:rsid w:val="008149FD"/>
    <w:rsid w:val="00814A6B"/>
    <w:rsid w:val="00814DA0"/>
    <w:rsid w:val="00814F85"/>
    <w:rsid w:val="008156F8"/>
    <w:rsid w:val="008158FE"/>
    <w:rsid w:val="008162DD"/>
    <w:rsid w:val="008163DC"/>
    <w:rsid w:val="008165DD"/>
    <w:rsid w:val="00816AF2"/>
    <w:rsid w:val="00817BA2"/>
    <w:rsid w:val="0082032C"/>
    <w:rsid w:val="00820353"/>
    <w:rsid w:val="00820D12"/>
    <w:rsid w:val="00821C89"/>
    <w:rsid w:val="0082229D"/>
    <w:rsid w:val="0082252F"/>
    <w:rsid w:val="00822C75"/>
    <w:rsid w:val="00822E53"/>
    <w:rsid w:val="008245C5"/>
    <w:rsid w:val="008249E7"/>
    <w:rsid w:val="00824C75"/>
    <w:rsid w:val="00824EDC"/>
    <w:rsid w:val="0082514F"/>
    <w:rsid w:val="00825A15"/>
    <w:rsid w:val="00825D78"/>
    <w:rsid w:val="008264F6"/>
    <w:rsid w:val="008267C0"/>
    <w:rsid w:val="00826F0B"/>
    <w:rsid w:val="00827E18"/>
    <w:rsid w:val="00827E6F"/>
    <w:rsid w:val="00830114"/>
    <w:rsid w:val="00830F3A"/>
    <w:rsid w:val="0083174A"/>
    <w:rsid w:val="00832427"/>
    <w:rsid w:val="00832E57"/>
    <w:rsid w:val="00832F0E"/>
    <w:rsid w:val="008345B9"/>
    <w:rsid w:val="008345D6"/>
    <w:rsid w:val="00835A6E"/>
    <w:rsid w:val="008368C4"/>
    <w:rsid w:val="00836BE5"/>
    <w:rsid w:val="00837898"/>
    <w:rsid w:val="008378B2"/>
    <w:rsid w:val="00837946"/>
    <w:rsid w:val="00837950"/>
    <w:rsid w:val="00837D41"/>
    <w:rsid w:val="008403BB"/>
    <w:rsid w:val="0084176F"/>
    <w:rsid w:val="00842262"/>
    <w:rsid w:val="00842687"/>
    <w:rsid w:val="00842C80"/>
    <w:rsid w:val="008443DD"/>
    <w:rsid w:val="008444A5"/>
    <w:rsid w:val="00844A69"/>
    <w:rsid w:val="00844F8C"/>
    <w:rsid w:val="008451BD"/>
    <w:rsid w:val="00845C0A"/>
    <w:rsid w:val="00846FE6"/>
    <w:rsid w:val="00847C49"/>
    <w:rsid w:val="00847C9B"/>
    <w:rsid w:val="0085029C"/>
    <w:rsid w:val="008502B3"/>
    <w:rsid w:val="00850939"/>
    <w:rsid w:val="0085108C"/>
    <w:rsid w:val="00851801"/>
    <w:rsid w:val="0085260C"/>
    <w:rsid w:val="008535D0"/>
    <w:rsid w:val="00854BC5"/>
    <w:rsid w:val="00854FCB"/>
    <w:rsid w:val="00856012"/>
    <w:rsid w:val="00857A9A"/>
    <w:rsid w:val="008602F5"/>
    <w:rsid w:val="00860F47"/>
    <w:rsid w:val="008620B0"/>
    <w:rsid w:val="008620ED"/>
    <w:rsid w:val="00862B9E"/>
    <w:rsid w:val="00864877"/>
    <w:rsid w:val="00865F41"/>
    <w:rsid w:val="00865F70"/>
    <w:rsid w:val="0086613D"/>
    <w:rsid w:val="008663FC"/>
    <w:rsid w:val="00866A7C"/>
    <w:rsid w:val="0086733E"/>
    <w:rsid w:val="00867B53"/>
    <w:rsid w:val="00870272"/>
    <w:rsid w:val="008704B4"/>
    <w:rsid w:val="008714A0"/>
    <w:rsid w:val="008728D9"/>
    <w:rsid w:val="0087330D"/>
    <w:rsid w:val="008738C7"/>
    <w:rsid w:val="00874145"/>
    <w:rsid w:val="008741E8"/>
    <w:rsid w:val="00874389"/>
    <w:rsid w:val="00874DDD"/>
    <w:rsid w:val="00875003"/>
    <w:rsid w:val="008750FE"/>
    <w:rsid w:val="008761B5"/>
    <w:rsid w:val="00877290"/>
    <w:rsid w:val="008773F7"/>
    <w:rsid w:val="0087789D"/>
    <w:rsid w:val="008778A0"/>
    <w:rsid w:val="00883906"/>
    <w:rsid w:val="00883DFE"/>
    <w:rsid w:val="00884681"/>
    <w:rsid w:val="00884E7E"/>
    <w:rsid w:val="00885902"/>
    <w:rsid w:val="00887914"/>
    <w:rsid w:val="0089041C"/>
    <w:rsid w:val="008907DC"/>
    <w:rsid w:val="00891037"/>
    <w:rsid w:val="00891768"/>
    <w:rsid w:val="00891A4D"/>
    <w:rsid w:val="00891E57"/>
    <w:rsid w:val="00893110"/>
    <w:rsid w:val="00893B37"/>
    <w:rsid w:val="0089425F"/>
    <w:rsid w:val="00894619"/>
    <w:rsid w:val="00896917"/>
    <w:rsid w:val="008976FE"/>
    <w:rsid w:val="00897920"/>
    <w:rsid w:val="00897E30"/>
    <w:rsid w:val="008A0443"/>
    <w:rsid w:val="008A04B7"/>
    <w:rsid w:val="008A1380"/>
    <w:rsid w:val="008A38BB"/>
    <w:rsid w:val="008A3EAC"/>
    <w:rsid w:val="008A3EF4"/>
    <w:rsid w:val="008A460B"/>
    <w:rsid w:val="008A485B"/>
    <w:rsid w:val="008A5086"/>
    <w:rsid w:val="008A50D9"/>
    <w:rsid w:val="008A531F"/>
    <w:rsid w:val="008A55E6"/>
    <w:rsid w:val="008A567D"/>
    <w:rsid w:val="008A6F67"/>
    <w:rsid w:val="008B05F6"/>
    <w:rsid w:val="008B0C1F"/>
    <w:rsid w:val="008B185D"/>
    <w:rsid w:val="008B1AE0"/>
    <w:rsid w:val="008B202B"/>
    <w:rsid w:val="008B2927"/>
    <w:rsid w:val="008B2F72"/>
    <w:rsid w:val="008B39C2"/>
    <w:rsid w:val="008B3C8B"/>
    <w:rsid w:val="008B4020"/>
    <w:rsid w:val="008B5B0D"/>
    <w:rsid w:val="008B66A2"/>
    <w:rsid w:val="008B6A1D"/>
    <w:rsid w:val="008B73EF"/>
    <w:rsid w:val="008B7591"/>
    <w:rsid w:val="008B7EE8"/>
    <w:rsid w:val="008C0497"/>
    <w:rsid w:val="008C11D3"/>
    <w:rsid w:val="008C193F"/>
    <w:rsid w:val="008C231D"/>
    <w:rsid w:val="008C367F"/>
    <w:rsid w:val="008C38EB"/>
    <w:rsid w:val="008C4634"/>
    <w:rsid w:val="008C4E12"/>
    <w:rsid w:val="008C529A"/>
    <w:rsid w:val="008C54B1"/>
    <w:rsid w:val="008C5881"/>
    <w:rsid w:val="008C5EB5"/>
    <w:rsid w:val="008C5F63"/>
    <w:rsid w:val="008C697B"/>
    <w:rsid w:val="008C7D40"/>
    <w:rsid w:val="008D003F"/>
    <w:rsid w:val="008D03AD"/>
    <w:rsid w:val="008D06FE"/>
    <w:rsid w:val="008D085C"/>
    <w:rsid w:val="008D0998"/>
    <w:rsid w:val="008D1409"/>
    <w:rsid w:val="008D180E"/>
    <w:rsid w:val="008D226D"/>
    <w:rsid w:val="008D4645"/>
    <w:rsid w:val="008D4D87"/>
    <w:rsid w:val="008D516C"/>
    <w:rsid w:val="008D51C4"/>
    <w:rsid w:val="008D51C8"/>
    <w:rsid w:val="008D59C1"/>
    <w:rsid w:val="008D6595"/>
    <w:rsid w:val="008D6EBD"/>
    <w:rsid w:val="008D7248"/>
    <w:rsid w:val="008D738B"/>
    <w:rsid w:val="008E0930"/>
    <w:rsid w:val="008E0E8A"/>
    <w:rsid w:val="008E12E3"/>
    <w:rsid w:val="008E15A1"/>
    <w:rsid w:val="008E1825"/>
    <w:rsid w:val="008E1DF4"/>
    <w:rsid w:val="008E1F01"/>
    <w:rsid w:val="008E2927"/>
    <w:rsid w:val="008E29A7"/>
    <w:rsid w:val="008E3ACB"/>
    <w:rsid w:val="008E6C71"/>
    <w:rsid w:val="008E74E9"/>
    <w:rsid w:val="008E7523"/>
    <w:rsid w:val="008E7F9D"/>
    <w:rsid w:val="008F10E3"/>
    <w:rsid w:val="008F1B23"/>
    <w:rsid w:val="008F1F4C"/>
    <w:rsid w:val="008F23F0"/>
    <w:rsid w:val="008F2B84"/>
    <w:rsid w:val="008F3059"/>
    <w:rsid w:val="008F39E8"/>
    <w:rsid w:val="008F48EC"/>
    <w:rsid w:val="008F73DF"/>
    <w:rsid w:val="008F76DD"/>
    <w:rsid w:val="008F78C5"/>
    <w:rsid w:val="0090024E"/>
    <w:rsid w:val="00900A2C"/>
    <w:rsid w:val="00900AC9"/>
    <w:rsid w:val="0090110D"/>
    <w:rsid w:val="00901CA5"/>
    <w:rsid w:val="009025A2"/>
    <w:rsid w:val="0090323D"/>
    <w:rsid w:val="0090330C"/>
    <w:rsid w:val="009036AE"/>
    <w:rsid w:val="0090422F"/>
    <w:rsid w:val="0090454B"/>
    <w:rsid w:val="00905108"/>
    <w:rsid w:val="00906BDA"/>
    <w:rsid w:val="0090785E"/>
    <w:rsid w:val="009078DE"/>
    <w:rsid w:val="009101AA"/>
    <w:rsid w:val="009102C4"/>
    <w:rsid w:val="00910317"/>
    <w:rsid w:val="0091061C"/>
    <w:rsid w:val="009107C2"/>
    <w:rsid w:val="00910AA4"/>
    <w:rsid w:val="00910F9C"/>
    <w:rsid w:val="009115FF"/>
    <w:rsid w:val="00911685"/>
    <w:rsid w:val="00912418"/>
    <w:rsid w:val="00912FC5"/>
    <w:rsid w:val="009144D3"/>
    <w:rsid w:val="00915BB0"/>
    <w:rsid w:val="00916C27"/>
    <w:rsid w:val="00917246"/>
    <w:rsid w:val="009172A0"/>
    <w:rsid w:val="0092071A"/>
    <w:rsid w:val="00922964"/>
    <w:rsid w:val="00923D09"/>
    <w:rsid w:val="0092410D"/>
    <w:rsid w:val="00924354"/>
    <w:rsid w:val="00926955"/>
    <w:rsid w:val="0093015D"/>
    <w:rsid w:val="009302E8"/>
    <w:rsid w:val="00930DFD"/>
    <w:rsid w:val="009317AF"/>
    <w:rsid w:val="009318FC"/>
    <w:rsid w:val="00931D23"/>
    <w:rsid w:val="00932012"/>
    <w:rsid w:val="0093215D"/>
    <w:rsid w:val="00932381"/>
    <w:rsid w:val="0093238E"/>
    <w:rsid w:val="00932E6B"/>
    <w:rsid w:val="00933055"/>
    <w:rsid w:val="00933260"/>
    <w:rsid w:val="00934BE6"/>
    <w:rsid w:val="009351B0"/>
    <w:rsid w:val="0093607B"/>
    <w:rsid w:val="009364DE"/>
    <w:rsid w:val="00936ACD"/>
    <w:rsid w:val="00937E98"/>
    <w:rsid w:val="009400AE"/>
    <w:rsid w:val="0094118D"/>
    <w:rsid w:val="00941459"/>
    <w:rsid w:val="009426B5"/>
    <w:rsid w:val="00942926"/>
    <w:rsid w:val="00942B4D"/>
    <w:rsid w:val="00942BEF"/>
    <w:rsid w:val="00943927"/>
    <w:rsid w:val="00944015"/>
    <w:rsid w:val="009447D6"/>
    <w:rsid w:val="00946010"/>
    <w:rsid w:val="0094674C"/>
    <w:rsid w:val="00946CB2"/>
    <w:rsid w:val="0094735B"/>
    <w:rsid w:val="00947A49"/>
    <w:rsid w:val="00947ADE"/>
    <w:rsid w:val="0095070A"/>
    <w:rsid w:val="00951664"/>
    <w:rsid w:val="00951D66"/>
    <w:rsid w:val="0095207E"/>
    <w:rsid w:val="0095432C"/>
    <w:rsid w:val="0095477C"/>
    <w:rsid w:val="009556F5"/>
    <w:rsid w:val="00955F3B"/>
    <w:rsid w:val="00955F90"/>
    <w:rsid w:val="009568FB"/>
    <w:rsid w:val="00956C99"/>
    <w:rsid w:val="00956EEB"/>
    <w:rsid w:val="009570A6"/>
    <w:rsid w:val="0095719F"/>
    <w:rsid w:val="009574F8"/>
    <w:rsid w:val="0096012D"/>
    <w:rsid w:val="0096056D"/>
    <w:rsid w:val="00960895"/>
    <w:rsid w:val="00960B3A"/>
    <w:rsid w:val="00961677"/>
    <w:rsid w:val="00961BEB"/>
    <w:rsid w:val="00961FCB"/>
    <w:rsid w:val="0096254A"/>
    <w:rsid w:val="0096274A"/>
    <w:rsid w:val="009629D3"/>
    <w:rsid w:val="009638D7"/>
    <w:rsid w:val="00963C3E"/>
    <w:rsid w:val="00963D03"/>
    <w:rsid w:val="00963FFD"/>
    <w:rsid w:val="00964783"/>
    <w:rsid w:val="00964BBE"/>
    <w:rsid w:val="00964D3F"/>
    <w:rsid w:val="0096675C"/>
    <w:rsid w:val="00966B43"/>
    <w:rsid w:val="00966BD3"/>
    <w:rsid w:val="00967A3D"/>
    <w:rsid w:val="00967B79"/>
    <w:rsid w:val="00967B96"/>
    <w:rsid w:val="009701BA"/>
    <w:rsid w:val="009707BA"/>
    <w:rsid w:val="00970941"/>
    <w:rsid w:val="00970A2F"/>
    <w:rsid w:val="00970B7D"/>
    <w:rsid w:val="00970E76"/>
    <w:rsid w:val="00970ECE"/>
    <w:rsid w:val="009726C9"/>
    <w:rsid w:val="00972EB7"/>
    <w:rsid w:val="00973AA6"/>
    <w:rsid w:val="009743B6"/>
    <w:rsid w:val="009748BD"/>
    <w:rsid w:val="00974E6F"/>
    <w:rsid w:val="00975003"/>
    <w:rsid w:val="0097555D"/>
    <w:rsid w:val="009773D2"/>
    <w:rsid w:val="00980077"/>
    <w:rsid w:val="009815A0"/>
    <w:rsid w:val="0098192E"/>
    <w:rsid w:val="00982322"/>
    <w:rsid w:val="009833D0"/>
    <w:rsid w:val="0098361E"/>
    <w:rsid w:val="00984A06"/>
    <w:rsid w:val="00984D24"/>
    <w:rsid w:val="0098515A"/>
    <w:rsid w:val="009862AD"/>
    <w:rsid w:val="00986DCA"/>
    <w:rsid w:val="009874CD"/>
    <w:rsid w:val="00987B11"/>
    <w:rsid w:val="00990610"/>
    <w:rsid w:val="0099070B"/>
    <w:rsid w:val="009911FE"/>
    <w:rsid w:val="0099179C"/>
    <w:rsid w:val="009926C5"/>
    <w:rsid w:val="009927DE"/>
    <w:rsid w:val="00992C98"/>
    <w:rsid w:val="00993ED1"/>
    <w:rsid w:val="00994469"/>
    <w:rsid w:val="00996098"/>
    <w:rsid w:val="009961D8"/>
    <w:rsid w:val="00997BC7"/>
    <w:rsid w:val="009A0F94"/>
    <w:rsid w:val="009A2211"/>
    <w:rsid w:val="009A3087"/>
    <w:rsid w:val="009A3CB3"/>
    <w:rsid w:val="009A4681"/>
    <w:rsid w:val="009A4770"/>
    <w:rsid w:val="009A4879"/>
    <w:rsid w:val="009A59C0"/>
    <w:rsid w:val="009A5F6F"/>
    <w:rsid w:val="009A60AE"/>
    <w:rsid w:val="009A64DD"/>
    <w:rsid w:val="009A7351"/>
    <w:rsid w:val="009B0F6F"/>
    <w:rsid w:val="009B0F7F"/>
    <w:rsid w:val="009B11AD"/>
    <w:rsid w:val="009B1B36"/>
    <w:rsid w:val="009B20D3"/>
    <w:rsid w:val="009B2CAD"/>
    <w:rsid w:val="009B2D8D"/>
    <w:rsid w:val="009B3C23"/>
    <w:rsid w:val="009B56A5"/>
    <w:rsid w:val="009B619E"/>
    <w:rsid w:val="009B6F0C"/>
    <w:rsid w:val="009C0817"/>
    <w:rsid w:val="009C0B51"/>
    <w:rsid w:val="009C0D2D"/>
    <w:rsid w:val="009C1D1C"/>
    <w:rsid w:val="009C2040"/>
    <w:rsid w:val="009C26C3"/>
    <w:rsid w:val="009C3B94"/>
    <w:rsid w:val="009C4DAC"/>
    <w:rsid w:val="009C563A"/>
    <w:rsid w:val="009C5AE1"/>
    <w:rsid w:val="009C6374"/>
    <w:rsid w:val="009C6AD2"/>
    <w:rsid w:val="009C6BB5"/>
    <w:rsid w:val="009C70AC"/>
    <w:rsid w:val="009D08DB"/>
    <w:rsid w:val="009D0A00"/>
    <w:rsid w:val="009D18E7"/>
    <w:rsid w:val="009D2F07"/>
    <w:rsid w:val="009D5297"/>
    <w:rsid w:val="009D6682"/>
    <w:rsid w:val="009D6763"/>
    <w:rsid w:val="009D7597"/>
    <w:rsid w:val="009D7871"/>
    <w:rsid w:val="009E025F"/>
    <w:rsid w:val="009E062C"/>
    <w:rsid w:val="009E1B32"/>
    <w:rsid w:val="009E21B7"/>
    <w:rsid w:val="009E21EF"/>
    <w:rsid w:val="009E280E"/>
    <w:rsid w:val="009E33E8"/>
    <w:rsid w:val="009E3CF0"/>
    <w:rsid w:val="009E442D"/>
    <w:rsid w:val="009E4BB4"/>
    <w:rsid w:val="009E4F19"/>
    <w:rsid w:val="009E5F8C"/>
    <w:rsid w:val="009E622F"/>
    <w:rsid w:val="009E6452"/>
    <w:rsid w:val="009E6738"/>
    <w:rsid w:val="009F045B"/>
    <w:rsid w:val="009F14E5"/>
    <w:rsid w:val="009F2A3D"/>
    <w:rsid w:val="009F2F77"/>
    <w:rsid w:val="009F33B0"/>
    <w:rsid w:val="009F44FF"/>
    <w:rsid w:val="009F467F"/>
    <w:rsid w:val="009F4721"/>
    <w:rsid w:val="009F4C93"/>
    <w:rsid w:val="009F50C0"/>
    <w:rsid w:val="009F57D9"/>
    <w:rsid w:val="009F6623"/>
    <w:rsid w:val="00A00B96"/>
    <w:rsid w:val="00A00E4C"/>
    <w:rsid w:val="00A021CD"/>
    <w:rsid w:val="00A0224D"/>
    <w:rsid w:val="00A02670"/>
    <w:rsid w:val="00A02701"/>
    <w:rsid w:val="00A02CB7"/>
    <w:rsid w:val="00A032FB"/>
    <w:rsid w:val="00A03D08"/>
    <w:rsid w:val="00A04116"/>
    <w:rsid w:val="00A06640"/>
    <w:rsid w:val="00A0704E"/>
    <w:rsid w:val="00A07A36"/>
    <w:rsid w:val="00A1034A"/>
    <w:rsid w:val="00A11142"/>
    <w:rsid w:val="00A111A3"/>
    <w:rsid w:val="00A11548"/>
    <w:rsid w:val="00A12117"/>
    <w:rsid w:val="00A129E6"/>
    <w:rsid w:val="00A12C22"/>
    <w:rsid w:val="00A12DAF"/>
    <w:rsid w:val="00A14D9F"/>
    <w:rsid w:val="00A154DD"/>
    <w:rsid w:val="00A155AB"/>
    <w:rsid w:val="00A1595C"/>
    <w:rsid w:val="00A15C85"/>
    <w:rsid w:val="00A168B7"/>
    <w:rsid w:val="00A1707C"/>
    <w:rsid w:val="00A17730"/>
    <w:rsid w:val="00A21644"/>
    <w:rsid w:val="00A218C8"/>
    <w:rsid w:val="00A21DCF"/>
    <w:rsid w:val="00A220FA"/>
    <w:rsid w:val="00A221E4"/>
    <w:rsid w:val="00A22DE5"/>
    <w:rsid w:val="00A2367C"/>
    <w:rsid w:val="00A23CE1"/>
    <w:rsid w:val="00A24DDA"/>
    <w:rsid w:val="00A267E0"/>
    <w:rsid w:val="00A26860"/>
    <w:rsid w:val="00A26E47"/>
    <w:rsid w:val="00A271C9"/>
    <w:rsid w:val="00A30982"/>
    <w:rsid w:val="00A31139"/>
    <w:rsid w:val="00A313F3"/>
    <w:rsid w:val="00A319B2"/>
    <w:rsid w:val="00A31A18"/>
    <w:rsid w:val="00A32507"/>
    <w:rsid w:val="00A32671"/>
    <w:rsid w:val="00A3275D"/>
    <w:rsid w:val="00A32E6C"/>
    <w:rsid w:val="00A34163"/>
    <w:rsid w:val="00A34C03"/>
    <w:rsid w:val="00A34EB2"/>
    <w:rsid w:val="00A35D7C"/>
    <w:rsid w:val="00A36A7D"/>
    <w:rsid w:val="00A37235"/>
    <w:rsid w:val="00A37BAE"/>
    <w:rsid w:val="00A37D8C"/>
    <w:rsid w:val="00A401A8"/>
    <w:rsid w:val="00A41A86"/>
    <w:rsid w:val="00A432FB"/>
    <w:rsid w:val="00A434D7"/>
    <w:rsid w:val="00A4363B"/>
    <w:rsid w:val="00A441F5"/>
    <w:rsid w:val="00A454F1"/>
    <w:rsid w:val="00A45598"/>
    <w:rsid w:val="00A4598F"/>
    <w:rsid w:val="00A459A5"/>
    <w:rsid w:val="00A45A48"/>
    <w:rsid w:val="00A45D65"/>
    <w:rsid w:val="00A462D8"/>
    <w:rsid w:val="00A46B83"/>
    <w:rsid w:val="00A47163"/>
    <w:rsid w:val="00A502BA"/>
    <w:rsid w:val="00A50C7D"/>
    <w:rsid w:val="00A5136C"/>
    <w:rsid w:val="00A5213E"/>
    <w:rsid w:val="00A528E3"/>
    <w:rsid w:val="00A53CBA"/>
    <w:rsid w:val="00A555C1"/>
    <w:rsid w:val="00A558F7"/>
    <w:rsid w:val="00A55ADD"/>
    <w:rsid w:val="00A56255"/>
    <w:rsid w:val="00A56ABC"/>
    <w:rsid w:val="00A56D21"/>
    <w:rsid w:val="00A56FA1"/>
    <w:rsid w:val="00A5703A"/>
    <w:rsid w:val="00A60039"/>
    <w:rsid w:val="00A60593"/>
    <w:rsid w:val="00A61A81"/>
    <w:rsid w:val="00A62570"/>
    <w:rsid w:val="00A6259C"/>
    <w:rsid w:val="00A63030"/>
    <w:rsid w:val="00A632C6"/>
    <w:rsid w:val="00A63440"/>
    <w:rsid w:val="00A644D5"/>
    <w:rsid w:val="00A655FC"/>
    <w:rsid w:val="00A66020"/>
    <w:rsid w:val="00A660F8"/>
    <w:rsid w:val="00A66BE3"/>
    <w:rsid w:val="00A66D57"/>
    <w:rsid w:val="00A670F5"/>
    <w:rsid w:val="00A676C8"/>
    <w:rsid w:val="00A677F2"/>
    <w:rsid w:val="00A67920"/>
    <w:rsid w:val="00A67CF3"/>
    <w:rsid w:val="00A70486"/>
    <w:rsid w:val="00A710FF"/>
    <w:rsid w:val="00A72426"/>
    <w:rsid w:val="00A726FE"/>
    <w:rsid w:val="00A72D3F"/>
    <w:rsid w:val="00A73575"/>
    <w:rsid w:val="00A737E8"/>
    <w:rsid w:val="00A73E45"/>
    <w:rsid w:val="00A74749"/>
    <w:rsid w:val="00A7484D"/>
    <w:rsid w:val="00A74AEA"/>
    <w:rsid w:val="00A75AB3"/>
    <w:rsid w:val="00A76876"/>
    <w:rsid w:val="00A76BC5"/>
    <w:rsid w:val="00A7769F"/>
    <w:rsid w:val="00A77A3D"/>
    <w:rsid w:val="00A80BF6"/>
    <w:rsid w:val="00A80DF0"/>
    <w:rsid w:val="00A81708"/>
    <w:rsid w:val="00A817B6"/>
    <w:rsid w:val="00A81D66"/>
    <w:rsid w:val="00A82881"/>
    <w:rsid w:val="00A828FE"/>
    <w:rsid w:val="00A83D00"/>
    <w:rsid w:val="00A8470A"/>
    <w:rsid w:val="00A84755"/>
    <w:rsid w:val="00A84819"/>
    <w:rsid w:val="00A84C51"/>
    <w:rsid w:val="00A8533D"/>
    <w:rsid w:val="00A86DFF"/>
    <w:rsid w:val="00A87320"/>
    <w:rsid w:val="00A905FA"/>
    <w:rsid w:val="00A909DA"/>
    <w:rsid w:val="00A90DCB"/>
    <w:rsid w:val="00A9126B"/>
    <w:rsid w:val="00A93038"/>
    <w:rsid w:val="00A935A4"/>
    <w:rsid w:val="00A93C04"/>
    <w:rsid w:val="00A94533"/>
    <w:rsid w:val="00A94E19"/>
    <w:rsid w:val="00A94FFF"/>
    <w:rsid w:val="00A9539D"/>
    <w:rsid w:val="00A965F9"/>
    <w:rsid w:val="00A96976"/>
    <w:rsid w:val="00A97C38"/>
    <w:rsid w:val="00A97DA6"/>
    <w:rsid w:val="00AA099C"/>
    <w:rsid w:val="00AA1945"/>
    <w:rsid w:val="00AA1C50"/>
    <w:rsid w:val="00AA232F"/>
    <w:rsid w:val="00AA2597"/>
    <w:rsid w:val="00AA2B2C"/>
    <w:rsid w:val="00AA2ED0"/>
    <w:rsid w:val="00AA2F64"/>
    <w:rsid w:val="00AA36F4"/>
    <w:rsid w:val="00AA4700"/>
    <w:rsid w:val="00AA48E6"/>
    <w:rsid w:val="00AA4FE1"/>
    <w:rsid w:val="00AA5188"/>
    <w:rsid w:val="00AA532A"/>
    <w:rsid w:val="00AA5A40"/>
    <w:rsid w:val="00AA691E"/>
    <w:rsid w:val="00AA6E89"/>
    <w:rsid w:val="00AA6EEC"/>
    <w:rsid w:val="00AA70E1"/>
    <w:rsid w:val="00AA7539"/>
    <w:rsid w:val="00AA75BE"/>
    <w:rsid w:val="00AB05F2"/>
    <w:rsid w:val="00AB1144"/>
    <w:rsid w:val="00AB2216"/>
    <w:rsid w:val="00AB23ED"/>
    <w:rsid w:val="00AB2476"/>
    <w:rsid w:val="00AB28BE"/>
    <w:rsid w:val="00AB2AB8"/>
    <w:rsid w:val="00AB329C"/>
    <w:rsid w:val="00AB3F17"/>
    <w:rsid w:val="00AB5D47"/>
    <w:rsid w:val="00AC0486"/>
    <w:rsid w:val="00AC08B1"/>
    <w:rsid w:val="00AC134A"/>
    <w:rsid w:val="00AC21BB"/>
    <w:rsid w:val="00AC306D"/>
    <w:rsid w:val="00AC33A4"/>
    <w:rsid w:val="00AC42DC"/>
    <w:rsid w:val="00AC48CE"/>
    <w:rsid w:val="00AC4DFB"/>
    <w:rsid w:val="00AC5237"/>
    <w:rsid w:val="00AC59C0"/>
    <w:rsid w:val="00AC781A"/>
    <w:rsid w:val="00AD0850"/>
    <w:rsid w:val="00AD10D2"/>
    <w:rsid w:val="00AD10DA"/>
    <w:rsid w:val="00AD1FAC"/>
    <w:rsid w:val="00AD2849"/>
    <w:rsid w:val="00AD4508"/>
    <w:rsid w:val="00AD47B3"/>
    <w:rsid w:val="00AD5F4A"/>
    <w:rsid w:val="00AD6651"/>
    <w:rsid w:val="00AD675A"/>
    <w:rsid w:val="00AD6B5C"/>
    <w:rsid w:val="00AD7897"/>
    <w:rsid w:val="00AE00C3"/>
    <w:rsid w:val="00AE0162"/>
    <w:rsid w:val="00AE0BAA"/>
    <w:rsid w:val="00AE0CB7"/>
    <w:rsid w:val="00AE120E"/>
    <w:rsid w:val="00AE1B5C"/>
    <w:rsid w:val="00AE1CD4"/>
    <w:rsid w:val="00AE1D33"/>
    <w:rsid w:val="00AE1EE8"/>
    <w:rsid w:val="00AE2151"/>
    <w:rsid w:val="00AE22C9"/>
    <w:rsid w:val="00AE30D7"/>
    <w:rsid w:val="00AE32AB"/>
    <w:rsid w:val="00AE37D2"/>
    <w:rsid w:val="00AE39BC"/>
    <w:rsid w:val="00AE4E90"/>
    <w:rsid w:val="00AE4E9E"/>
    <w:rsid w:val="00AE56DA"/>
    <w:rsid w:val="00AE58FB"/>
    <w:rsid w:val="00AE5D20"/>
    <w:rsid w:val="00AE6C06"/>
    <w:rsid w:val="00AF0C4A"/>
    <w:rsid w:val="00AF17B3"/>
    <w:rsid w:val="00AF2C96"/>
    <w:rsid w:val="00AF3F7E"/>
    <w:rsid w:val="00AF448F"/>
    <w:rsid w:val="00AF5362"/>
    <w:rsid w:val="00AF571E"/>
    <w:rsid w:val="00AF5864"/>
    <w:rsid w:val="00AF63B7"/>
    <w:rsid w:val="00AF6B31"/>
    <w:rsid w:val="00AF75ED"/>
    <w:rsid w:val="00AF7CC4"/>
    <w:rsid w:val="00B00046"/>
    <w:rsid w:val="00B00AC8"/>
    <w:rsid w:val="00B00D19"/>
    <w:rsid w:val="00B00ECA"/>
    <w:rsid w:val="00B0186B"/>
    <w:rsid w:val="00B01C0D"/>
    <w:rsid w:val="00B04213"/>
    <w:rsid w:val="00B04867"/>
    <w:rsid w:val="00B06B6D"/>
    <w:rsid w:val="00B07006"/>
    <w:rsid w:val="00B07B9B"/>
    <w:rsid w:val="00B10827"/>
    <w:rsid w:val="00B110BE"/>
    <w:rsid w:val="00B11383"/>
    <w:rsid w:val="00B117C2"/>
    <w:rsid w:val="00B11C16"/>
    <w:rsid w:val="00B11EF2"/>
    <w:rsid w:val="00B12004"/>
    <w:rsid w:val="00B121EF"/>
    <w:rsid w:val="00B124E0"/>
    <w:rsid w:val="00B14BC8"/>
    <w:rsid w:val="00B1511C"/>
    <w:rsid w:val="00B162C8"/>
    <w:rsid w:val="00B165A7"/>
    <w:rsid w:val="00B171E6"/>
    <w:rsid w:val="00B17550"/>
    <w:rsid w:val="00B17835"/>
    <w:rsid w:val="00B22431"/>
    <w:rsid w:val="00B2250E"/>
    <w:rsid w:val="00B22558"/>
    <w:rsid w:val="00B23F53"/>
    <w:rsid w:val="00B240ED"/>
    <w:rsid w:val="00B24728"/>
    <w:rsid w:val="00B24DFA"/>
    <w:rsid w:val="00B25018"/>
    <w:rsid w:val="00B26C0D"/>
    <w:rsid w:val="00B26E95"/>
    <w:rsid w:val="00B27C98"/>
    <w:rsid w:val="00B30620"/>
    <w:rsid w:val="00B310B3"/>
    <w:rsid w:val="00B32FB3"/>
    <w:rsid w:val="00B33924"/>
    <w:rsid w:val="00B33972"/>
    <w:rsid w:val="00B342C9"/>
    <w:rsid w:val="00B3547F"/>
    <w:rsid w:val="00B3652B"/>
    <w:rsid w:val="00B36783"/>
    <w:rsid w:val="00B3699A"/>
    <w:rsid w:val="00B36AEC"/>
    <w:rsid w:val="00B36EA5"/>
    <w:rsid w:val="00B37044"/>
    <w:rsid w:val="00B37CF9"/>
    <w:rsid w:val="00B37FE0"/>
    <w:rsid w:val="00B4002D"/>
    <w:rsid w:val="00B40C84"/>
    <w:rsid w:val="00B411D2"/>
    <w:rsid w:val="00B41632"/>
    <w:rsid w:val="00B4206E"/>
    <w:rsid w:val="00B42ABC"/>
    <w:rsid w:val="00B43DC8"/>
    <w:rsid w:val="00B444FD"/>
    <w:rsid w:val="00B44BFF"/>
    <w:rsid w:val="00B44DE6"/>
    <w:rsid w:val="00B45CD3"/>
    <w:rsid w:val="00B4703E"/>
    <w:rsid w:val="00B47135"/>
    <w:rsid w:val="00B477AB"/>
    <w:rsid w:val="00B47927"/>
    <w:rsid w:val="00B500E2"/>
    <w:rsid w:val="00B50252"/>
    <w:rsid w:val="00B506DE"/>
    <w:rsid w:val="00B50D42"/>
    <w:rsid w:val="00B5192E"/>
    <w:rsid w:val="00B51CC9"/>
    <w:rsid w:val="00B52AA6"/>
    <w:rsid w:val="00B52DCE"/>
    <w:rsid w:val="00B5389E"/>
    <w:rsid w:val="00B54082"/>
    <w:rsid w:val="00B54512"/>
    <w:rsid w:val="00B548DF"/>
    <w:rsid w:val="00B54FE3"/>
    <w:rsid w:val="00B5522A"/>
    <w:rsid w:val="00B5534B"/>
    <w:rsid w:val="00B5545E"/>
    <w:rsid w:val="00B56E17"/>
    <w:rsid w:val="00B57E19"/>
    <w:rsid w:val="00B619F9"/>
    <w:rsid w:val="00B61B3C"/>
    <w:rsid w:val="00B61C94"/>
    <w:rsid w:val="00B62260"/>
    <w:rsid w:val="00B625F7"/>
    <w:rsid w:val="00B62EEF"/>
    <w:rsid w:val="00B63898"/>
    <w:rsid w:val="00B649CA"/>
    <w:rsid w:val="00B65712"/>
    <w:rsid w:val="00B65B9B"/>
    <w:rsid w:val="00B66E1F"/>
    <w:rsid w:val="00B70600"/>
    <w:rsid w:val="00B70AA0"/>
    <w:rsid w:val="00B7242E"/>
    <w:rsid w:val="00B728ED"/>
    <w:rsid w:val="00B73C1F"/>
    <w:rsid w:val="00B73C27"/>
    <w:rsid w:val="00B746C4"/>
    <w:rsid w:val="00B74A54"/>
    <w:rsid w:val="00B750F9"/>
    <w:rsid w:val="00B769A6"/>
    <w:rsid w:val="00B76E96"/>
    <w:rsid w:val="00B82B86"/>
    <w:rsid w:val="00B831B7"/>
    <w:rsid w:val="00B83519"/>
    <w:rsid w:val="00B83840"/>
    <w:rsid w:val="00B85833"/>
    <w:rsid w:val="00B86504"/>
    <w:rsid w:val="00B86673"/>
    <w:rsid w:val="00B86E79"/>
    <w:rsid w:val="00B875BB"/>
    <w:rsid w:val="00B879A6"/>
    <w:rsid w:val="00B9127B"/>
    <w:rsid w:val="00B91D40"/>
    <w:rsid w:val="00B9241A"/>
    <w:rsid w:val="00B92778"/>
    <w:rsid w:val="00B927B0"/>
    <w:rsid w:val="00B935A0"/>
    <w:rsid w:val="00B95219"/>
    <w:rsid w:val="00B9535C"/>
    <w:rsid w:val="00B96088"/>
    <w:rsid w:val="00B96160"/>
    <w:rsid w:val="00B96604"/>
    <w:rsid w:val="00B96A03"/>
    <w:rsid w:val="00B97779"/>
    <w:rsid w:val="00BA0E5F"/>
    <w:rsid w:val="00BA128E"/>
    <w:rsid w:val="00BA1EBC"/>
    <w:rsid w:val="00BA3C19"/>
    <w:rsid w:val="00BA4055"/>
    <w:rsid w:val="00BA4071"/>
    <w:rsid w:val="00BA44A8"/>
    <w:rsid w:val="00BA498E"/>
    <w:rsid w:val="00BA5C3A"/>
    <w:rsid w:val="00BA5E50"/>
    <w:rsid w:val="00BA5FA3"/>
    <w:rsid w:val="00BA65C3"/>
    <w:rsid w:val="00BA6615"/>
    <w:rsid w:val="00BA67E0"/>
    <w:rsid w:val="00BA6976"/>
    <w:rsid w:val="00BA6AB7"/>
    <w:rsid w:val="00BA73E0"/>
    <w:rsid w:val="00BA7458"/>
    <w:rsid w:val="00BA74D8"/>
    <w:rsid w:val="00BB0D4B"/>
    <w:rsid w:val="00BB1335"/>
    <w:rsid w:val="00BB1DD6"/>
    <w:rsid w:val="00BB23F6"/>
    <w:rsid w:val="00BB2A30"/>
    <w:rsid w:val="00BB3032"/>
    <w:rsid w:val="00BB4B9A"/>
    <w:rsid w:val="00BB4DA2"/>
    <w:rsid w:val="00BB4EB5"/>
    <w:rsid w:val="00BB52B3"/>
    <w:rsid w:val="00BB5646"/>
    <w:rsid w:val="00BB5C17"/>
    <w:rsid w:val="00BB75C1"/>
    <w:rsid w:val="00BB7E34"/>
    <w:rsid w:val="00BC024D"/>
    <w:rsid w:val="00BC1147"/>
    <w:rsid w:val="00BC175A"/>
    <w:rsid w:val="00BC3092"/>
    <w:rsid w:val="00BC398D"/>
    <w:rsid w:val="00BC3BEE"/>
    <w:rsid w:val="00BC3EE0"/>
    <w:rsid w:val="00BC3F41"/>
    <w:rsid w:val="00BC4833"/>
    <w:rsid w:val="00BC5162"/>
    <w:rsid w:val="00BC5902"/>
    <w:rsid w:val="00BC6085"/>
    <w:rsid w:val="00BC66AF"/>
    <w:rsid w:val="00BC6D46"/>
    <w:rsid w:val="00BC72FB"/>
    <w:rsid w:val="00BC7D77"/>
    <w:rsid w:val="00BD055C"/>
    <w:rsid w:val="00BD10CB"/>
    <w:rsid w:val="00BD41E5"/>
    <w:rsid w:val="00BD4D12"/>
    <w:rsid w:val="00BD5C2F"/>
    <w:rsid w:val="00BD631A"/>
    <w:rsid w:val="00BD671A"/>
    <w:rsid w:val="00BD6944"/>
    <w:rsid w:val="00BD758F"/>
    <w:rsid w:val="00BE14B2"/>
    <w:rsid w:val="00BE17BB"/>
    <w:rsid w:val="00BE1B2F"/>
    <w:rsid w:val="00BE2641"/>
    <w:rsid w:val="00BE335A"/>
    <w:rsid w:val="00BE40A9"/>
    <w:rsid w:val="00BE50C7"/>
    <w:rsid w:val="00BE51BC"/>
    <w:rsid w:val="00BE67EF"/>
    <w:rsid w:val="00BE6F57"/>
    <w:rsid w:val="00BE7646"/>
    <w:rsid w:val="00BE78F8"/>
    <w:rsid w:val="00BE7D42"/>
    <w:rsid w:val="00BE7D7C"/>
    <w:rsid w:val="00BF0020"/>
    <w:rsid w:val="00BF00B5"/>
    <w:rsid w:val="00BF052C"/>
    <w:rsid w:val="00BF1433"/>
    <w:rsid w:val="00BF15FB"/>
    <w:rsid w:val="00BF2D73"/>
    <w:rsid w:val="00BF2E23"/>
    <w:rsid w:val="00BF39A2"/>
    <w:rsid w:val="00BF4FE9"/>
    <w:rsid w:val="00BF62B0"/>
    <w:rsid w:val="00BF6B72"/>
    <w:rsid w:val="00BF6D67"/>
    <w:rsid w:val="00BF70DC"/>
    <w:rsid w:val="00BF7CD8"/>
    <w:rsid w:val="00BF7EA4"/>
    <w:rsid w:val="00C00328"/>
    <w:rsid w:val="00C006B5"/>
    <w:rsid w:val="00C020AB"/>
    <w:rsid w:val="00C04B65"/>
    <w:rsid w:val="00C04DAC"/>
    <w:rsid w:val="00C0673D"/>
    <w:rsid w:val="00C0717A"/>
    <w:rsid w:val="00C0729D"/>
    <w:rsid w:val="00C07470"/>
    <w:rsid w:val="00C07491"/>
    <w:rsid w:val="00C074ED"/>
    <w:rsid w:val="00C0793A"/>
    <w:rsid w:val="00C102C5"/>
    <w:rsid w:val="00C10BE5"/>
    <w:rsid w:val="00C10F8E"/>
    <w:rsid w:val="00C11D23"/>
    <w:rsid w:val="00C13190"/>
    <w:rsid w:val="00C14832"/>
    <w:rsid w:val="00C14841"/>
    <w:rsid w:val="00C15BFB"/>
    <w:rsid w:val="00C16CE6"/>
    <w:rsid w:val="00C178C5"/>
    <w:rsid w:val="00C203F0"/>
    <w:rsid w:val="00C2147C"/>
    <w:rsid w:val="00C2153B"/>
    <w:rsid w:val="00C21EFF"/>
    <w:rsid w:val="00C21FE3"/>
    <w:rsid w:val="00C2207A"/>
    <w:rsid w:val="00C22711"/>
    <w:rsid w:val="00C228E3"/>
    <w:rsid w:val="00C23771"/>
    <w:rsid w:val="00C23B6B"/>
    <w:rsid w:val="00C2431E"/>
    <w:rsid w:val="00C24B09"/>
    <w:rsid w:val="00C253A5"/>
    <w:rsid w:val="00C25AB3"/>
    <w:rsid w:val="00C26535"/>
    <w:rsid w:val="00C27D31"/>
    <w:rsid w:val="00C303D0"/>
    <w:rsid w:val="00C304E0"/>
    <w:rsid w:val="00C306F2"/>
    <w:rsid w:val="00C31429"/>
    <w:rsid w:val="00C318E7"/>
    <w:rsid w:val="00C321F7"/>
    <w:rsid w:val="00C32519"/>
    <w:rsid w:val="00C33E4C"/>
    <w:rsid w:val="00C34C7A"/>
    <w:rsid w:val="00C3523B"/>
    <w:rsid w:val="00C3528E"/>
    <w:rsid w:val="00C3542F"/>
    <w:rsid w:val="00C35C69"/>
    <w:rsid w:val="00C35DC7"/>
    <w:rsid w:val="00C3642B"/>
    <w:rsid w:val="00C36E13"/>
    <w:rsid w:val="00C37090"/>
    <w:rsid w:val="00C3783A"/>
    <w:rsid w:val="00C378FE"/>
    <w:rsid w:val="00C379A2"/>
    <w:rsid w:val="00C37AEC"/>
    <w:rsid w:val="00C428FD"/>
    <w:rsid w:val="00C429AB"/>
    <w:rsid w:val="00C42AE8"/>
    <w:rsid w:val="00C44709"/>
    <w:rsid w:val="00C44AD8"/>
    <w:rsid w:val="00C44C4B"/>
    <w:rsid w:val="00C46334"/>
    <w:rsid w:val="00C46727"/>
    <w:rsid w:val="00C468E9"/>
    <w:rsid w:val="00C47163"/>
    <w:rsid w:val="00C47A76"/>
    <w:rsid w:val="00C47CBA"/>
    <w:rsid w:val="00C50662"/>
    <w:rsid w:val="00C51752"/>
    <w:rsid w:val="00C52D25"/>
    <w:rsid w:val="00C54C70"/>
    <w:rsid w:val="00C56194"/>
    <w:rsid w:val="00C563D1"/>
    <w:rsid w:val="00C57BF2"/>
    <w:rsid w:val="00C57FBF"/>
    <w:rsid w:val="00C6012A"/>
    <w:rsid w:val="00C60262"/>
    <w:rsid w:val="00C6027D"/>
    <w:rsid w:val="00C60C98"/>
    <w:rsid w:val="00C60E7F"/>
    <w:rsid w:val="00C611C5"/>
    <w:rsid w:val="00C61850"/>
    <w:rsid w:val="00C62620"/>
    <w:rsid w:val="00C63768"/>
    <w:rsid w:val="00C63D3D"/>
    <w:rsid w:val="00C64C49"/>
    <w:rsid w:val="00C64DCB"/>
    <w:rsid w:val="00C65039"/>
    <w:rsid w:val="00C65953"/>
    <w:rsid w:val="00C662A0"/>
    <w:rsid w:val="00C666B8"/>
    <w:rsid w:val="00C66CEC"/>
    <w:rsid w:val="00C67F72"/>
    <w:rsid w:val="00C709DD"/>
    <w:rsid w:val="00C71C1A"/>
    <w:rsid w:val="00C722E8"/>
    <w:rsid w:val="00C726CA"/>
    <w:rsid w:val="00C72C7D"/>
    <w:rsid w:val="00C739C5"/>
    <w:rsid w:val="00C73C60"/>
    <w:rsid w:val="00C73CA4"/>
    <w:rsid w:val="00C7550E"/>
    <w:rsid w:val="00C764B6"/>
    <w:rsid w:val="00C76D0F"/>
    <w:rsid w:val="00C770AC"/>
    <w:rsid w:val="00C772E2"/>
    <w:rsid w:val="00C776DA"/>
    <w:rsid w:val="00C77804"/>
    <w:rsid w:val="00C80171"/>
    <w:rsid w:val="00C807C9"/>
    <w:rsid w:val="00C80B98"/>
    <w:rsid w:val="00C819E3"/>
    <w:rsid w:val="00C81B0A"/>
    <w:rsid w:val="00C82706"/>
    <w:rsid w:val="00C82BCC"/>
    <w:rsid w:val="00C83465"/>
    <w:rsid w:val="00C83706"/>
    <w:rsid w:val="00C83B9E"/>
    <w:rsid w:val="00C84313"/>
    <w:rsid w:val="00C84404"/>
    <w:rsid w:val="00C8464B"/>
    <w:rsid w:val="00C84E6B"/>
    <w:rsid w:val="00C85C5F"/>
    <w:rsid w:val="00C85D62"/>
    <w:rsid w:val="00C86190"/>
    <w:rsid w:val="00C86619"/>
    <w:rsid w:val="00C866B4"/>
    <w:rsid w:val="00C86FD9"/>
    <w:rsid w:val="00C8700B"/>
    <w:rsid w:val="00C87055"/>
    <w:rsid w:val="00C8725E"/>
    <w:rsid w:val="00C87CC8"/>
    <w:rsid w:val="00C87EA2"/>
    <w:rsid w:val="00C87FE5"/>
    <w:rsid w:val="00C90C44"/>
    <w:rsid w:val="00C91C3E"/>
    <w:rsid w:val="00C923FB"/>
    <w:rsid w:val="00C92916"/>
    <w:rsid w:val="00C92A88"/>
    <w:rsid w:val="00C9321C"/>
    <w:rsid w:val="00C936ED"/>
    <w:rsid w:val="00C93F94"/>
    <w:rsid w:val="00C94975"/>
    <w:rsid w:val="00C95B97"/>
    <w:rsid w:val="00CA12AB"/>
    <w:rsid w:val="00CA18ED"/>
    <w:rsid w:val="00CA211A"/>
    <w:rsid w:val="00CA229E"/>
    <w:rsid w:val="00CA2592"/>
    <w:rsid w:val="00CA2C37"/>
    <w:rsid w:val="00CA2C87"/>
    <w:rsid w:val="00CA2E7F"/>
    <w:rsid w:val="00CA2FF4"/>
    <w:rsid w:val="00CA2FF7"/>
    <w:rsid w:val="00CA3595"/>
    <w:rsid w:val="00CA3924"/>
    <w:rsid w:val="00CA3B2E"/>
    <w:rsid w:val="00CA4183"/>
    <w:rsid w:val="00CA450A"/>
    <w:rsid w:val="00CA4830"/>
    <w:rsid w:val="00CA4EF8"/>
    <w:rsid w:val="00CA4F2E"/>
    <w:rsid w:val="00CA56D7"/>
    <w:rsid w:val="00CA5E9F"/>
    <w:rsid w:val="00CA7622"/>
    <w:rsid w:val="00CA77E4"/>
    <w:rsid w:val="00CA7FB3"/>
    <w:rsid w:val="00CA7FEA"/>
    <w:rsid w:val="00CB009F"/>
    <w:rsid w:val="00CB0849"/>
    <w:rsid w:val="00CB0E7A"/>
    <w:rsid w:val="00CB120C"/>
    <w:rsid w:val="00CB1F07"/>
    <w:rsid w:val="00CB1F1A"/>
    <w:rsid w:val="00CB2D64"/>
    <w:rsid w:val="00CB3107"/>
    <w:rsid w:val="00CB4056"/>
    <w:rsid w:val="00CB4E0B"/>
    <w:rsid w:val="00CB56E4"/>
    <w:rsid w:val="00CB5F63"/>
    <w:rsid w:val="00CC10EC"/>
    <w:rsid w:val="00CC168A"/>
    <w:rsid w:val="00CC1F39"/>
    <w:rsid w:val="00CC2498"/>
    <w:rsid w:val="00CC25D1"/>
    <w:rsid w:val="00CC2766"/>
    <w:rsid w:val="00CC2961"/>
    <w:rsid w:val="00CC2996"/>
    <w:rsid w:val="00CC2D6B"/>
    <w:rsid w:val="00CC359B"/>
    <w:rsid w:val="00CC38A3"/>
    <w:rsid w:val="00CC3A39"/>
    <w:rsid w:val="00CC4017"/>
    <w:rsid w:val="00CC4BBF"/>
    <w:rsid w:val="00CC4F23"/>
    <w:rsid w:val="00CC6714"/>
    <w:rsid w:val="00CC700B"/>
    <w:rsid w:val="00CD0085"/>
    <w:rsid w:val="00CD01BA"/>
    <w:rsid w:val="00CD0836"/>
    <w:rsid w:val="00CD23C5"/>
    <w:rsid w:val="00CD23EE"/>
    <w:rsid w:val="00CD29A8"/>
    <w:rsid w:val="00CD2CD0"/>
    <w:rsid w:val="00CD36F6"/>
    <w:rsid w:val="00CD42C3"/>
    <w:rsid w:val="00CD47FC"/>
    <w:rsid w:val="00CD50C9"/>
    <w:rsid w:val="00CD568E"/>
    <w:rsid w:val="00CD5C67"/>
    <w:rsid w:val="00CD6544"/>
    <w:rsid w:val="00CD6783"/>
    <w:rsid w:val="00CD679C"/>
    <w:rsid w:val="00CD74E5"/>
    <w:rsid w:val="00CE04DB"/>
    <w:rsid w:val="00CE1FFB"/>
    <w:rsid w:val="00CE2011"/>
    <w:rsid w:val="00CE2054"/>
    <w:rsid w:val="00CE281F"/>
    <w:rsid w:val="00CE30EA"/>
    <w:rsid w:val="00CE3514"/>
    <w:rsid w:val="00CE3578"/>
    <w:rsid w:val="00CE3BA6"/>
    <w:rsid w:val="00CE5875"/>
    <w:rsid w:val="00CE622B"/>
    <w:rsid w:val="00CE6F3D"/>
    <w:rsid w:val="00CE7031"/>
    <w:rsid w:val="00CE759A"/>
    <w:rsid w:val="00CF033A"/>
    <w:rsid w:val="00CF04E4"/>
    <w:rsid w:val="00CF1498"/>
    <w:rsid w:val="00CF18EC"/>
    <w:rsid w:val="00CF1A92"/>
    <w:rsid w:val="00CF1CAA"/>
    <w:rsid w:val="00CF2752"/>
    <w:rsid w:val="00CF2756"/>
    <w:rsid w:val="00CF2C1C"/>
    <w:rsid w:val="00CF37DA"/>
    <w:rsid w:val="00CF460D"/>
    <w:rsid w:val="00CF4AD4"/>
    <w:rsid w:val="00CF53BA"/>
    <w:rsid w:val="00CF58EC"/>
    <w:rsid w:val="00CF5CAC"/>
    <w:rsid w:val="00CF5D43"/>
    <w:rsid w:val="00CF60D3"/>
    <w:rsid w:val="00CF668B"/>
    <w:rsid w:val="00CF66DA"/>
    <w:rsid w:val="00CF6EED"/>
    <w:rsid w:val="00CF70B3"/>
    <w:rsid w:val="00D003BF"/>
    <w:rsid w:val="00D00702"/>
    <w:rsid w:val="00D00806"/>
    <w:rsid w:val="00D00A04"/>
    <w:rsid w:val="00D00A1D"/>
    <w:rsid w:val="00D00B14"/>
    <w:rsid w:val="00D00FCD"/>
    <w:rsid w:val="00D01070"/>
    <w:rsid w:val="00D01199"/>
    <w:rsid w:val="00D012DF"/>
    <w:rsid w:val="00D01303"/>
    <w:rsid w:val="00D01CA2"/>
    <w:rsid w:val="00D02719"/>
    <w:rsid w:val="00D02E48"/>
    <w:rsid w:val="00D039C4"/>
    <w:rsid w:val="00D03EDC"/>
    <w:rsid w:val="00D03FDF"/>
    <w:rsid w:val="00D06B66"/>
    <w:rsid w:val="00D07DD0"/>
    <w:rsid w:val="00D105EF"/>
    <w:rsid w:val="00D10CB4"/>
    <w:rsid w:val="00D10ECA"/>
    <w:rsid w:val="00D115D3"/>
    <w:rsid w:val="00D11AE3"/>
    <w:rsid w:val="00D12D73"/>
    <w:rsid w:val="00D12F1B"/>
    <w:rsid w:val="00D1323C"/>
    <w:rsid w:val="00D133F0"/>
    <w:rsid w:val="00D1374B"/>
    <w:rsid w:val="00D13775"/>
    <w:rsid w:val="00D14B7A"/>
    <w:rsid w:val="00D151E3"/>
    <w:rsid w:val="00D16266"/>
    <w:rsid w:val="00D1757E"/>
    <w:rsid w:val="00D204DB"/>
    <w:rsid w:val="00D208AB"/>
    <w:rsid w:val="00D21784"/>
    <w:rsid w:val="00D21CEE"/>
    <w:rsid w:val="00D21DD0"/>
    <w:rsid w:val="00D22222"/>
    <w:rsid w:val="00D23524"/>
    <w:rsid w:val="00D240E3"/>
    <w:rsid w:val="00D240E5"/>
    <w:rsid w:val="00D2411C"/>
    <w:rsid w:val="00D24CAC"/>
    <w:rsid w:val="00D252FE"/>
    <w:rsid w:val="00D269F0"/>
    <w:rsid w:val="00D271ED"/>
    <w:rsid w:val="00D27444"/>
    <w:rsid w:val="00D300C9"/>
    <w:rsid w:val="00D30246"/>
    <w:rsid w:val="00D3225B"/>
    <w:rsid w:val="00D323E9"/>
    <w:rsid w:val="00D32EF6"/>
    <w:rsid w:val="00D32FB1"/>
    <w:rsid w:val="00D33906"/>
    <w:rsid w:val="00D33A42"/>
    <w:rsid w:val="00D343A5"/>
    <w:rsid w:val="00D3440A"/>
    <w:rsid w:val="00D34BCD"/>
    <w:rsid w:val="00D358A6"/>
    <w:rsid w:val="00D35AA8"/>
    <w:rsid w:val="00D366F4"/>
    <w:rsid w:val="00D41054"/>
    <w:rsid w:val="00D42510"/>
    <w:rsid w:val="00D4287E"/>
    <w:rsid w:val="00D42989"/>
    <w:rsid w:val="00D43389"/>
    <w:rsid w:val="00D43433"/>
    <w:rsid w:val="00D43634"/>
    <w:rsid w:val="00D444CD"/>
    <w:rsid w:val="00D44E9F"/>
    <w:rsid w:val="00D45B27"/>
    <w:rsid w:val="00D473BA"/>
    <w:rsid w:val="00D5030E"/>
    <w:rsid w:val="00D50C9B"/>
    <w:rsid w:val="00D51666"/>
    <w:rsid w:val="00D51B35"/>
    <w:rsid w:val="00D523A9"/>
    <w:rsid w:val="00D52D7F"/>
    <w:rsid w:val="00D5374C"/>
    <w:rsid w:val="00D53DF4"/>
    <w:rsid w:val="00D55073"/>
    <w:rsid w:val="00D552B6"/>
    <w:rsid w:val="00D563CF"/>
    <w:rsid w:val="00D569DA"/>
    <w:rsid w:val="00D57F16"/>
    <w:rsid w:val="00D605A3"/>
    <w:rsid w:val="00D6093E"/>
    <w:rsid w:val="00D60C72"/>
    <w:rsid w:val="00D6153F"/>
    <w:rsid w:val="00D61694"/>
    <w:rsid w:val="00D61969"/>
    <w:rsid w:val="00D624BA"/>
    <w:rsid w:val="00D62738"/>
    <w:rsid w:val="00D628A1"/>
    <w:rsid w:val="00D637AC"/>
    <w:rsid w:val="00D641BD"/>
    <w:rsid w:val="00D641C7"/>
    <w:rsid w:val="00D64908"/>
    <w:rsid w:val="00D64B24"/>
    <w:rsid w:val="00D6553B"/>
    <w:rsid w:val="00D65DA9"/>
    <w:rsid w:val="00D65F97"/>
    <w:rsid w:val="00D66F95"/>
    <w:rsid w:val="00D672E9"/>
    <w:rsid w:val="00D67406"/>
    <w:rsid w:val="00D70452"/>
    <w:rsid w:val="00D70568"/>
    <w:rsid w:val="00D70587"/>
    <w:rsid w:val="00D71595"/>
    <w:rsid w:val="00D718C3"/>
    <w:rsid w:val="00D71D2D"/>
    <w:rsid w:val="00D7207D"/>
    <w:rsid w:val="00D72139"/>
    <w:rsid w:val="00D72CEE"/>
    <w:rsid w:val="00D72DFE"/>
    <w:rsid w:val="00D72E1F"/>
    <w:rsid w:val="00D734AB"/>
    <w:rsid w:val="00D74024"/>
    <w:rsid w:val="00D74371"/>
    <w:rsid w:val="00D81FF8"/>
    <w:rsid w:val="00D82A92"/>
    <w:rsid w:val="00D82F90"/>
    <w:rsid w:val="00D831F3"/>
    <w:rsid w:val="00D83E80"/>
    <w:rsid w:val="00D83F1C"/>
    <w:rsid w:val="00D8482F"/>
    <w:rsid w:val="00D855B8"/>
    <w:rsid w:val="00D85848"/>
    <w:rsid w:val="00D90039"/>
    <w:rsid w:val="00D908D1"/>
    <w:rsid w:val="00D92F88"/>
    <w:rsid w:val="00D9396A"/>
    <w:rsid w:val="00D944D5"/>
    <w:rsid w:val="00D94C10"/>
    <w:rsid w:val="00D95213"/>
    <w:rsid w:val="00D9549A"/>
    <w:rsid w:val="00D95615"/>
    <w:rsid w:val="00D95A25"/>
    <w:rsid w:val="00D95BAB"/>
    <w:rsid w:val="00D95FDB"/>
    <w:rsid w:val="00D9631F"/>
    <w:rsid w:val="00D96BBD"/>
    <w:rsid w:val="00D96E53"/>
    <w:rsid w:val="00D96FBC"/>
    <w:rsid w:val="00D9712D"/>
    <w:rsid w:val="00D97691"/>
    <w:rsid w:val="00D977BF"/>
    <w:rsid w:val="00DA0919"/>
    <w:rsid w:val="00DA0A1B"/>
    <w:rsid w:val="00DA0AA5"/>
    <w:rsid w:val="00DA0AFB"/>
    <w:rsid w:val="00DA124C"/>
    <w:rsid w:val="00DA1BB1"/>
    <w:rsid w:val="00DA1D1B"/>
    <w:rsid w:val="00DA25BA"/>
    <w:rsid w:val="00DA2EC4"/>
    <w:rsid w:val="00DA35A5"/>
    <w:rsid w:val="00DA36DD"/>
    <w:rsid w:val="00DA40B0"/>
    <w:rsid w:val="00DA4278"/>
    <w:rsid w:val="00DA5B61"/>
    <w:rsid w:val="00DA5C6B"/>
    <w:rsid w:val="00DA6D88"/>
    <w:rsid w:val="00DB0B06"/>
    <w:rsid w:val="00DB0E25"/>
    <w:rsid w:val="00DB1610"/>
    <w:rsid w:val="00DB2647"/>
    <w:rsid w:val="00DB4482"/>
    <w:rsid w:val="00DB58E8"/>
    <w:rsid w:val="00DB594C"/>
    <w:rsid w:val="00DB5A66"/>
    <w:rsid w:val="00DB6AA2"/>
    <w:rsid w:val="00DB71FB"/>
    <w:rsid w:val="00DB7255"/>
    <w:rsid w:val="00DB74C0"/>
    <w:rsid w:val="00DC071B"/>
    <w:rsid w:val="00DC0C61"/>
    <w:rsid w:val="00DC100C"/>
    <w:rsid w:val="00DC1616"/>
    <w:rsid w:val="00DC218A"/>
    <w:rsid w:val="00DC22AD"/>
    <w:rsid w:val="00DC2426"/>
    <w:rsid w:val="00DC256B"/>
    <w:rsid w:val="00DC2576"/>
    <w:rsid w:val="00DC2A33"/>
    <w:rsid w:val="00DC2FF2"/>
    <w:rsid w:val="00DC303A"/>
    <w:rsid w:val="00DC3499"/>
    <w:rsid w:val="00DC376A"/>
    <w:rsid w:val="00DC4306"/>
    <w:rsid w:val="00DC4551"/>
    <w:rsid w:val="00DC45A5"/>
    <w:rsid w:val="00DC4D76"/>
    <w:rsid w:val="00DC5737"/>
    <w:rsid w:val="00DC65F1"/>
    <w:rsid w:val="00DC6C57"/>
    <w:rsid w:val="00DC72EA"/>
    <w:rsid w:val="00DC76C4"/>
    <w:rsid w:val="00DD0EFF"/>
    <w:rsid w:val="00DD2A67"/>
    <w:rsid w:val="00DD2F02"/>
    <w:rsid w:val="00DD3B30"/>
    <w:rsid w:val="00DD40E2"/>
    <w:rsid w:val="00DD43B1"/>
    <w:rsid w:val="00DD5B5E"/>
    <w:rsid w:val="00DD65B8"/>
    <w:rsid w:val="00DD6B8D"/>
    <w:rsid w:val="00DD6C8B"/>
    <w:rsid w:val="00DD6E11"/>
    <w:rsid w:val="00DD76DF"/>
    <w:rsid w:val="00DE0E13"/>
    <w:rsid w:val="00DE0EBC"/>
    <w:rsid w:val="00DE3F32"/>
    <w:rsid w:val="00DE47DE"/>
    <w:rsid w:val="00DE4899"/>
    <w:rsid w:val="00DE5285"/>
    <w:rsid w:val="00DE55A2"/>
    <w:rsid w:val="00DE5D6F"/>
    <w:rsid w:val="00DE631A"/>
    <w:rsid w:val="00DE63ED"/>
    <w:rsid w:val="00DE642D"/>
    <w:rsid w:val="00DE6A34"/>
    <w:rsid w:val="00DE755E"/>
    <w:rsid w:val="00DE7B82"/>
    <w:rsid w:val="00DF0238"/>
    <w:rsid w:val="00DF0C2C"/>
    <w:rsid w:val="00DF0E61"/>
    <w:rsid w:val="00DF1BA0"/>
    <w:rsid w:val="00DF2230"/>
    <w:rsid w:val="00DF243F"/>
    <w:rsid w:val="00DF3192"/>
    <w:rsid w:val="00DF3324"/>
    <w:rsid w:val="00DF33CA"/>
    <w:rsid w:val="00DF4108"/>
    <w:rsid w:val="00DF494E"/>
    <w:rsid w:val="00DF576B"/>
    <w:rsid w:val="00DF66A9"/>
    <w:rsid w:val="00DF6B00"/>
    <w:rsid w:val="00DF7624"/>
    <w:rsid w:val="00DF7F0B"/>
    <w:rsid w:val="00E002E8"/>
    <w:rsid w:val="00E00AFC"/>
    <w:rsid w:val="00E01320"/>
    <w:rsid w:val="00E0139C"/>
    <w:rsid w:val="00E016A3"/>
    <w:rsid w:val="00E01D82"/>
    <w:rsid w:val="00E03399"/>
    <w:rsid w:val="00E03597"/>
    <w:rsid w:val="00E03ABF"/>
    <w:rsid w:val="00E04707"/>
    <w:rsid w:val="00E04B7D"/>
    <w:rsid w:val="00E04F63"/>
    <w:rsid w:val="00E051A0"/>
    <w:rsid w:val="00E05B9A"/>
    <w:rsid w:val="00E07121"/>
    <w:rsid w:val="00E07F23"/>
    <w:rsid w:val="00E1078E"/>
    <w:rsid w:val="00E11BAE"/>
    <w:rsid w:val="00E121A6"/>
    <w:rsid w:val="00E135DD"/>
    <w:rsid w:val="00E13B3B"/>
    <w:rsid w:val="00E14116"/>
    <w:rsid w:val="00E14EF2"/>
    <w:rsid w:val="00E14F04"/>
    <w:rsid w:val="00E15807"/>
    <w:rsid w:val="00E16042"/>
    <w:rsid w:val="00E171FE"/>
    <w:rsid w:val="00E1731F"/>
    <w:rsid w:val="00E179F4"/>
    <w:rsid w:val="00E2045F"/>
    <w:rsid w:val="00E20D24"/>
    <w:rsid w:val="00E20E6D"/>
    <w:rsid w:val="00E210A6"/>
    <w:rsid w:val="00E21A9F"/>
    <w:rsid w:val="00E22905"/>
    <w:rsid w:val="00E229BE"/>
    <w:rsid w:val="00E2307C"/>
    <w:rsid w:val="00E23A59"/>
    <w:rsid w:val="00E241AD"/>
    <w:rsid w:val="00E250DB"/>
    <w:rsid w:val="00E260BF"/>
    <w:rsid w:val="00E26599"/>
    <w:rsid w:val="00E26C7B"/>
    <w:rsid w:val="00E2780A"/>
    <w:rsid w:val="00E308A5"/>
    <w:rsid w:val="00E3145A"/>
    <w:rsid w:val="00E3149D"/>
    <w:rsid w:val="00E3158C"/>
    <w:rsid w:val="00E31833"/>
    <w:rsid w:val="00E3201A"/>
    <w:rsid w:val="00E3358E"/>
    <w:rsid w:val="00E344C9"/>
    <w:rsid w:val="00E34CE2"/>
    <w:rsid w:val="00E360F8"/>
    <w:rsid w:val="00E37B9E"/>
    <w:rsid w:val="00E4090A"/>
    <w:rsid w:val="00E424E9"/>
    <w:rsid w:val="00E42810"/>
    <w:rsid w:val="00E433EB"/>
    <w:rsid w:val="00E45916"/>
    <w:rsid w:val="00E45C8A"/>
    <w:rsid w:val="00E4611C"/>
    <w:rsid w:val="00E52661"/>
    <w:rsid w:val="00E53E81"/>
    <w:rsid w:val="00E5445D"/>
    <w:rsid w:val="00E54F24"/>
    <w:rsid w:val="00E55CB7"/>
    <w:rsid w:val="00E56240"/>
    <w:rsid w:val="00E570BC"/>
    <w:rsid w:val="00E576DE"/>
    <w:rsid w:val="00E57E16"/>
    <w:rsid w:val="00E60A88"/>
    <w:rsid w:val="00E60DAD"/>
    <w:rsid w:val="00E60ED4"/>
    <w:rsid w:val="00E61192"/>
    <w:rsid w:val="00E61548"/>
    <w:rsid w:val="00E628AF"/>
    <w:rsid w:val="00E62A77"/>
    <w:rsid w:val="00E641DC"/>
    <w:rsid w:val="00E6441D"/>
    <w:rsid w:val="00E6586A"/>
    <w:rsid w:val="00E65903"/>
    <w:rsid w:val="00E6624F"/>
    <w:rsid w:val="00E662A0"/>
    <w:rsid w:val="00E662D1"/>
    <w:rsid w:val="00E667F0"/>
    <w:rsid w:val="00E66820"/>
    <w:rsid w:val="00E66954"/>
    <w:rsid w:val="00E66BD3"/>
    <w:rsid w:val="00E6706D"/>
    <w:rsid w:val="00E676E7"/>
    <w:rsid w:val="00E67783"/>
    <w:rsid w:val="00E67BD8"/>
    <w:rsid w:val="00E715B1"/>
    <w:rsid w:val="00E72482"/>
    <w:rsid w:val="00E72774"/>
    <w:rsid w:val="00E73FEF"/>
    <w:rsid w:val="00E740D3"/>
    <w:rsid w:val="00E7500F"/>
    <w:rsid w:val="00E7505E"/>
    <w:rsid w:val="00E751DF"/>
    <w:rsid w:val="00E75F2A"/>
    <w:rsid w:val="00E7629C"/>
    <w:rsid w:val="00E7667C"/>
    <w:rsid w:val="00E76B8B"/>
    <w:rsid w:val="00E77356"/>
    <w:rsid w:val="00E77B5F"/>
    <w:rsid w:val="00E77C1D"/>
    <w:rsid w:val="00E81041"/>
    <w:rsid w:val="00E82740"/>
    <w:rsid w:val="00E82DC5"/>
    <w:rsid w:val="00E837B8"/>
    <w:rsid w:val="00E83F03"/>
    <w:rsid w:val="00E83F24"/>
    <w:rsid w:val="00E85F20"/>
    <w:rsid w:val="00E86245"/>
    <w:rsid w:val="00E8708B"/>
    <w:rsid w:val="00E87492"/>
    <w:rsid w:val="00E87EA1"/>
    <w:rsid w:val="00E87F6C"/>
    <w:rsid w:val="00E90497"/>
    <w:rsid w:val="00E91708"/>
    <w:rsid w:val="00E9185C"/>
    <w:rsid w:val="00E91DD8"/>
    <w:rsid w:val="00E921F3"/>
    <w:rsid w:val="00E9248D"/>
    <w:rsid w:val="00E92566"/>
    <w:rsid w:val="00E93628"/>
    <w:rsid w:val="00E94561"/>
    <w:rsid w:val="00E94D24"/>
    <w:rsid w:val="00E959FB"/>
    <w:rsid w:val="00E9600C"/>
    <w:rsid w:val="00E96287"/>
    <w:rsid w:val="00E96F10"/>
    <w:rsid w:val="00EA039C"/>
    <w:rsid w:val="00EA0440"/>
    <w:rsid w:val="00EA1C61"/>
    <w:rsid w:val="00EA2BF6"/>
    <w:rsid w:val="00EA45E2"/>
    <w:rsid w:val="00EA481C"/>
    <w:rsid w:val="00EA524B"/>
    <w:rsid w:val="00EA546C"/>
    <w:rsid w:val="00EA5778"/>
    <w:rsid w:val="00EA620F"/>
    <w:rsid w:val="00EA6230"/>
    <w:rsid w:val="00EA6EB5"/>
    <w:rsid w:val="00EB0286"/>
    <w:rsid w:val="00EB08B6"/>
    <w:rsid w:val="00EB0903"/>
    <w:rsid w:val="00EB09DA"/>
    <w:rsid w:val="00EB0AFF"/>
    <w:rsid w:val="00EB0E6D"/>
    <w:rsid w:val="00EB136A"/>
    <w:rsid w:val="00EB160E"/>
    <w:rsid w:val="00EB3A75"/>
    <w:rsid w:val="00EB3D86"/>
    <w:rsid w:val="00EB4242"/>
    <w:rsid w:val="00EB503B"/>
    <w:rsid w:val="00EB51CC"/>
    <w:rsid w:val="00EB52F7"/>
    <w:rsid w:val="00EB5428"/>
    <w:rsid w:val="00EB55C6"/>
    <w:rsid w:val="00EB5946"/>
    <w:rsid w:val="00EB5EAF"/>
    <w:rsid w:val="00EC3224"/>
    <w:rsid w:val="00EC40AA"/>
    <w:rsid w:val="00EC4482"/>
    <w:rsid w:val="00EC44DE"/>
    <w:rsid w:val="00EC5F4E"/>
    <w:rsid w:val="00EC6018"/>
    <w:rsid w:val="00EC61DE"/>
    <w:rsid w:val="00EC62C7"/>
    <w:rsid w:val="00EC7E06"/>
    <w:rsid w:val="00EC7F5C"/>
    <w:rsid w:val="00ED010F"/>
    <w:rsid w:val="00ED0666"/>
    <w:rsid w:val="00ED09EC"/>
    <w:rsid w:val="00ED0AC8"/>
    <w:rsid w:val="00ED0B82"/>
    <w:rsid w:val="00ED0C15"/>
    <w:rsid w:val="00ED2132"/>
    <w:rsid w:val="00ED2584"/>
    <w:rsid w:val="00ED2970"/>
    <w:rsid w:val="00ED2D76"/>
    <w:rsid w:val="00ED3E07"/>
    <w:rsid w:val="00ED5009"/>
    <w:rsid w:val="00ED626F"/>
    <w:rsid w:val="00ED6F7A"/>
    <w:rsid w:val="00ED7954"/>
    <w:rsid w:val="00EE0065"/>
    <w:rsid w:val="00EE0AE7"/>
    <w:rsid w:val="00EE0B66"/>
    <w:rsid w:val="00EE25E8"/>
    <w:rsid w:val="00EE29F0"/>
    <w:rsid w:val="00EE2DDB"/>
    <w:rsid w:val="00EE332F"/>
    <w:rsid w:val="00EE360B"/>
    <w:rsid w:val="00EE3877"/>
    <w:rsid w:val="00EE3BDA"/>
    <w:rsid w:val="00EE4E73"/>
    <w:rsid w:val="00EE5E16"/>
    <w:rsid w:val="00EE6B5D"/>
    <w:rsid w:val="00EE7995"/>
    <w:rsid w:val="00EF0516"/>
    <w:rsid w:val="00EF0A64"/>
    <w:rsid w:val="00EF204F"/>
    <w:rsid w:val="00EF2164"/>
    <w:rsid w:val="00EF3D00"/>
    <w:rsid w:val="00EF3E34"/>
    <w:rsid w:val="00EF3FB0"/>
    <w:rsid w:val="00EF4339"/>
    <w:rsid w:val="00EF435D"/>
    <w:rsid w:val="00EF4E76"/>
    <w:rsid w:val="00EF5106"/>
    <w:rsid w:val="00EF5E0E"/>
    <w:rsid w:val="00EF64BD"/>
    <w:rsid w:val="00EF68A3"/>
    <w:rsid w:val="00EF75B5"/>
    <w:rsid w:val="00F00F25"/>
    <w:rsid w:val="00F01178"/>
    <w:rsid w:val="00F02ED0"/>
    <w:rsid w:val="00F03109"/>
    <w:rsid w:val="00F034C2"/>
    <w:rsid w:val="00F0366F"/>
    <w:rsid w:val="00F03A40"/>
    <w:rsid w:val="00F03B94"/>
    <w:rsid w:val="00F04C85"/>
    <w:rsid w:val="00F05AA6"/>
    <w:rsid w:val="00F05B58"/>
    <w:rsid w:val="00F06280"/>
    <w:rsid w:val="00F0666A"/>
    <w:rsid w:val="00F105C2"/>
    <w:rsid w:val="00F10706"/>
    <w:rsid w:val="00F12032"/>
    <w:rsid w:val="00F12054"/>
    <w:rsid w:val="00F1209E"/>
    <w:rsid w:val="00F12B0B"/>
    <w:rsid w:val="00F12EBD"/>
    <w:rsid w:val="00F14034"/>
    <w:rsid w:val="00F14CC1"/>
    <w:rsid w:val="00F150D6"/>
    <w:rsid w:val="00F163F7"/>
    <w:rsid w:val="00F16AC1"/>
    <w:rsid w:val="00F171DD"/>
    <w:rsid w:val="00F17FD7"/>
    <w:rsid w:val="00F202E3"/>
    <w:rsid w:val="00F2280B"/>
    <w:rsid w:val="00F228F8"/>
    <w:rsid w:val="00F23DCC"/>
    <w:rsid w:val="00F24E24"/>
    <w:rsid w:val="00F24FEA"/>
    <w:rsid w:val="00F2545A"/>
    <w:rsid w:val="00F255A3"/>
    <w:rsid w:val="00F257B2"/>
    <w:rsid w:val="00F25C75"/>
    <w:rsid w:val="00F267FA"/>
    <w:rsid w:val="00F26DCF"/>
    <w:rsid w:val="00F30FB5"/>
    <w:rsid w:val="00F311B9"/>
    <w:rsid w:val="00F31D4F"/>
    <w:rsid w:val="00F31FA6"/>
    <w:rsid w:val="00F32750"/>
    <w:rsid w:val="00F33F3F"/>
    <w:rsid w:val="00F355A8"/>
    <w:rsid w:val="00F36155"/>
    <w:rsid w:val="00F36DF3"/>
    <w:rsid w:val="00F37A15"/>
    <w:rsid w:val="00F407F8"/>
    <w:rsid w:val="00F40AB2"/>
    <w:rsid w:val="00F421B2"/>
    <w:rsid w:val="00F4258E"/>
    <w:rsid w:val="00F4480B"/>
    <w:rsid w:val="00F4526B"/>
    <w:rsid w:val="00F460A8"/>
    <w:rsid w:val="00F466D3"/>
    <w:rsid w:val="00F46F27"/>
    <w:rsid w:val="00F472F5"/>
    <w:rsid w:val="00F474C5"/>
    <w:rsid w:val="00F50047"/>
    <w:rsid w:val="00F54E4E"/>
    <w:rsid w:val="00F54E63"/>
    <w:rsid w:val="00F55362"/>
    <w:rsid w:val="00F55C31"/>
    <w:rsid w:val="00F56315"/>
    <w:rsid w:val="00F57CCA"/>
    <w:rsid w:val="00F605F6"/>
    <w:rsid w:val="00F611D8"/>
    <w:rsid w:val="00F629EF"/>
    <w:rsid w:val="00F62A17"/>
    <w:rsid w:val="00F62F40"/>
    <w:rsid w:val="00F636BA"/>
    <w:rsid w:val="00F63F1D"/>
    <w:rsid w:val="00F64AA4"/>
    <w:rsid w:val="00F64F10"/>
    <w:rsid w:val="00F656B7"/>
    <w:rsid w:val="00F660F8"/>
    <w:rsid w:val="00F67C73"/>
    <w:rsid w:val="00F70FC9"/>
    <w:rsid w:val="00F714E1"/>
    <w:rsid w:val="00F735C4"/>
    <w:rsid w:val="00F73C9B"/>
    <w:rsid w:val="00F74130"/>
    <w:rsid w:val="00F74225"/>
    <w:rsid w:val="00F745B2"/>
    <w:rsid w:val="00F76C45"/>
    <w:rsid w:val="00F77420"/>
    <w:rsid w:val="00F774FC"/>
    <w:rsid w:val="00F77C27"/>
    <w:rsid w:val="00F80415"/>
    <w:rsid w:val="00F8152B"/>
    <w:rsid w:val="00F81ED0"/>
    <w:rsid w:val="00F82302"/>
    <w:rsid w:val="00F828D8"/>
    <w:rsid w:val="00F82988"/>
    <w:rsid w:val="00F8438E"/>
    <w:rsid w:val="00F8439E"/>
    <w:rsid w:val="00F843C4"/>
    <w:rsid w:val="00F848A9"/>
    <w:rsid w:val="00F85EF3"/>
    <w:rsid w:val="00F87338"/>
    <w:rsid w:val="00F87F5B"/>
    <w:rsid w:val="00F91392"/>
    <w:rsid w:val="00F9236A"/>
    <w:rsid w:val="00F92801"/>
    <w:rsid w:val="00F92E79"/>
    <w:rsid w:val="00F93187"/>
    <w:rsid w:val="00F93D1D"/>
    <w:rsid w:val="00F9472D"/>
    <w:rsid w:val="00F94999"/>
    <w:rsid w:val="00F95008"/>
    <w:rsid w:val="00F96AF8"/>
    <w:rsid w:val="00F971DD"/>
    <w:rsid w:val="00F975FC"/>
    <w:rsid w:val="00F97925"/>
    <w:rsid w:val="00F97BB9"/>
    <w:rsid w:val="00F97F1A"/>
    <w:rsid w:val="00FA02A7"/>
    <w:rsid w:val="00FA0441"/>
    <w:rsid w:val="00FA0517"/>
    <w:rsid w:val="00FA0C2D"/>
    <w:rsid w:val="00FA0F01"/>
    <w:rsid w:val="00FA1DF8"/>
    <w:rsid w:val="00FA2A1A"/>
    <w:rsid w:val="00FA2D66"/>
    <w:rsid w:val="00FA2D98"/>
    <w:rsid w:val="00FA341C"/>
    <w:rsid w:val="00FA3F71"/>
    <w:rsid w:val="00FA4733"/>
    <w:rsid w:val="00FA5922"/>
    <w:rsid w:val="00FA5A17"/>
    <w:rsid w:val="00FA5B43"/>
    <w:rsid w:val="00FA5B4E"/>
    <w:rsid w:val="00FA5FA0"/>
    <w:rsid w:val="00FA6996"/>
    <w:rsid w:val="00FB0438"/>
    <w:rsid w:val="00FB0579"/>
    <w:rsid w:val="00FB1171"/>
    <w:rsid w:val="00FB1324"/>
    <w:rsid w:val="00FB1839"/>
    <w:rsid w:val="00FB1CBB"/>
    <w:rsid w:val="00FB1D96"/>
    <w:rsid w:val="00FB242C"/>
    <w:rsid w:val="00FB24EC"/>
    <w:rsid w:val="00FB2C0D"/>
    <w:rsid w:val="00FB303C"/>
    <w:rsid w:val="00FB30B4"/>
    <w:rsid w:val="00FB3180"/>
    <w:rsid w:val="00FB3442"/>
    <w:rsid w:val="00FB48B6"/>
    <w:rsid w:val="00FB4E94"/>
    <w:rsid w:val="00FB5043"/>
    <w:rsid w:val="00FB520D"/>
    <w:rsid w:val="00FB5751"/>
    <w:rsid w:val="00FB57EC"/>
    <w:rsid w:val="00FB770B"/>
    <w:rsid w:val="00FB7A8B"/>
    <w:rsid w:val="00FB7D46"/>
    <w:rsid w:val="00FC09BE"/>
    <w:rsid w:val="00FC1A4D"/>
    <w:rsid w:val="00FC1FA4"/>
    <w:rsid w:val="00FC26EA"/>
    <w:rsid w:val="00FC273B"/>
    <w:rsid w:val="00FC27DD"/>
    <w:rsid w:val="00FC3348"/>
    <w:rsid w:val="00FC4521"/>
    <w:rsid w:val="00FC4911"/>
    <w:rsid w:val="00FC50A3"/>
    <w:rsid w:val="00FC5149"/>
    <w:rsid w:val="00FC6A8A"/>
    <w:rsid w:val="00FC706E"/>
    <w:rsid w:val="00FC7A4C"/>
    <w:rsid w:val="00FD0771"/>
    <w:rsid w:val="00FD194F"/>
    <w:rsid w:val="00FD1A9A"/>
    <w:rsid w:val="00FD1D58"/>
    <w:rsid w:val="00FD221F"/>
    <w:rsid w:val="00FD2605"/>
    <w:rsid w:val="00FD2F8A"/>
    <w:rsid w:val="00FD36EC"/>
    <w:rsid w:val="00FD391F"/>
    <w:rsid w:val="00FD3C08"/>
    <w:rsid w:val="00FD4B4B"/>
    <w:rsid w:val="00FD4E8B"/>
    <w:rsid w:val="00FD5352"/>
    <w:rsid w:val="00FD658C"/>
    <w:rsid w:val="00FD6967"/>
    <w:rsid w:val="00FD6BEC"/>
    <w:rsid w:val="00FD77B4"/>
    <w:rsid w:val="00FE01FC"/>
    <w:rsid w:val="00FE02F2"/>
    <w:rsid w:val="00FE05F3"/>
    <w:rsid w:val="00FE11EA"/>
    <w:rsid w:val="00FE12F4"/>
    <w:rsid w:val="00FE24BD"/>
    <w:rsid w:val="00FE26EB"/>
    <w:rsid w:val="00FE27B3"/>
    <w:rsid w:val="00FE2A2F"/>
    <w:rsid w:val="00FE2A37"/>
    <w:rsid w:val="00FE314D"/>
    <w:rsid w:val="00FE3DEC"/>
    <w:rsid w:val="00FE40F6"/>
    <w:rsid w:val="00FE4487"/>
    <w:rsid w:val="00FE4A02"/>
    <w:rsid w:val="00FE4AE5"/>
    <w:rsid w:val="00FE50CF"/>
    <w:rsid w:val="00FE5DF0"/>
    <w:rsid w:val="00FE6A26"/>
    <w:rsid w:val="00FE770D"/>
    <w:rsid w:val="00FF0061"/>
    <w:rsid w:val="00FF1D85"/>
    <w:rsid w:val="00FF25B5"/>
    <w:rsid w:val="00FF3E98"/>
    <w:rsid w:val="00FF405B"/>
    <w:rsid w:val="00FF4913"/>
    <w:rsid w:val="00FF5362"/>
    <w:rsid w:val="00FF65EC"/>
    <w:rsid w:val="00FF66A5"/>
    <w:rsid w:val="00FF6760"/>
    <w:rsid w:val="00FF6F4B"/>
    <w:rsid w:val="00FF7822"/>
    <w:rsid w:val="00FF79C2"/>
    <w:rsid w:val="00FF7B45"/>
    <w:rsid w:val="00FF7DB2"/>
    <w:rsid w:val="00FF7F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table" w:customStyle="1" w:styleId="MediumShading1-Accent11">
    <w:name w:val="Medium Shading 1 - Accent 11"/>
    <w:basedOn w:val="TableNormal"/>
    <w:uiPriority w:val="63"/>
    <w:rsid w:val="00AC59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4219A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AA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7097"/>
    <w:rPr>
      <w:rFonts w:asciiTheme="majorHAnsi" w:eastAsiaTheme="majorEastAsia" w:hAnsiTheme="majorHAnsi" w:cstheme="majorBidi"/>
      <w:color w:val="365F91" w:themeColor="accent1" w:themeShade="BF"/>
      <w:sz w:val="26"/>
      <w:szCs w:val="26"/>
    </w:rPr>
  </w:style>
  <w:style w:type="table" w:customStyle="1" w:styleId="PlainTable4">
    <w:name w:val="Plain Table 4"/>
    <w:basedOn w:val="TableNormal"/>
    <w:uiPriority w:val="44"/>
    <w:rsid w:val="00251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124E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124E0"/>
    <w:pPr>
      <w:spacing w:after="100"/>
    </w:pPr>
  </w:style>
  <w:style w:type="paragraph" w:styleId="TOC2">
    <w:name w:val="toc 2"/>
    <w:basedOn w:val="Normal"/>
    <w:next w:val="Normal"/>
    <w:autoRedefine/>
    <w:uiPriority w:val="39"/>
    <w:unhideWhenUsed/>
    <w:rsid w:val="00B124E0"/>
    <w:pPr>
      <w:spacing w:after="100"/>
      <w:ind w:left="220"/>
    </w:pPr>
  </w:style>
  <w:style w:type="character" w:styleId="Hyperlink">
    <w:name w:val="Hyperlink"/>
    <w:basedOn w:val="DefaultParagraphFont"/>
    <w:uiPriority w:val="99"/>
    <w:unhideWhenUsed/>
    <w:rsid w:val="00B124E0"/>
    <w:rPr>
      <w:color w:val="0000FF" w:themeColor="hyperlink"/>
      <w:u w:val="single"/>
    </w:rPr>
  </w:style>
  <w:style w:type="table" w:customStyle="1" w:styleId="GridTable6ColorfulAccent5">
    <w:name w:val="Grid Table 6 Colorful Accent 5"/>
    <w:basedOn w:val="TableNormal"/>
    <w:uiPriority w:val="51"/>
    <w:rsid w:val="00107618"/>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TableNormal"/>
    <w:uiPriority w:val="49"/>
    <w:rsid w:val="00107618"/>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
    <w:name w:val="List Table 6 Colorful Accent 5"/>
    <w:basedOn w:val="TableNormal"/>
    <w:uiPriority w:val="51"/>
    <w:rsid w:val="00107618"/>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AE016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next w:val="ListTable6ColorfulAccent5"/>
    <w:uiPriority w:val="51"/>
    <w:rsid w:val="001C6BBC"/>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3">
    <w:name w:val="List Table 6 Colorful Accent 3"/>
    <w:basedOn w:val="TableNormal"/>
    <w:uiPriority w:val="51"/>
    <w:rsid w:val="001C6BBC"/>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
    <w:name w:val="Grid Table 6 Colorful"/>
    <w:basedOn w:val="TableNormal"/>
    <w:uiPriority w:val="51"/>
    <w:rsid w:val="001C6BB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TableNormal"/>
    <w:uiPriority w:val="51"/>
    <w:rsid w:val="001C6BBC"/>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1">
    <w:name w:val="Grid Table 6 Colorful Accent 1"/>
    <w:basedOn w:val="TableNormal"/>
    <w:uiPriority w:val="51"/>
    <w:rsid w:val="001C6BB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6">
    <w:name w:val="Grid Table 5 Dark Accent 6"/>
    <w:basedOn w:val="TableNormal"/>
    <w:uiPriority w:val="50"/>
    <w:rsid w:val="001C6B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
    <w:name w:val="Grid Table 6 Colorful Accent 6"/>
    <w:basedOn w:val="TableNormal"/>
    <w:uiPriority w:val="51"/>
    <w:rsid w:val="001C6BBC"/>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1C6BB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1C6BB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1C6BBC"/>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1C6BBC"/>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1C6BBC"/>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3Accent1">
    <w:name w:val="List Table 3 Accent 1"/>
    <w:basedOn w:val="TableNormal"/>
    <w:uiPriority w:val="48"/>
    <w:rsid w:val="00A47163"/>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neNumber">
    <w:name w:val="line number"/>
    <w:basedOn w:val="DefaultParagraphFont"/>
    <w:uiPriority w:val="99"/>
    <w:semiHidden/>
    <w:unhideWhenUsed/>
    <w:rsid w:val="00DD6C8B"/>
  </w:style>
  <w:style w:type="character" w:customStyle="1" w:styleId="y2iqfc">
    <w:name w:val="y2iqfc"/>
    <w:basedOn w:val="DefaultParagraphFont"/>
    <w:rsid w:val="000F62AC"/>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162208350">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78728205">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297996856">
      <w:bodyDiv w:val="1"/>
      <w:marLeft w:val="0"/>
      <w:marRight w:val="0"/>
      <w:marTop w:val="0"/>
      <w:marBottom w:val="0"/>
      <w:divBdr>
        <w:top w:val="none" w:sz="0" w:space="0" w:color="auto"/>
        <w:left w:val="none" w:sz="0" w:space="0" w:color="auto"/>
        <w:bottom w:val="none" w:sz="0" w:space="0" w:color="auto"/>
        <w:right w:val="none" w:sz="0" w:space="0" w:color="auto"/>
      </w:divBdr>
    </w:div>
    <w:div w:id="329068764">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54818596">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561791694">
      <w:bodyDiv w:val="1"/>
      <w:marLeft w:val="0"/>
      <w:marRight w:val="0"/>
      <w:marTop w:val="0"/>
      <w:marBottom w:val="0"/>
      <w:divBdr>
        <w:top w:val="none" w:sz="0" w:space="0" w:color="auto"/>
        <w:left w:val="none" w:sz="0" w:space="0" w:color="auto"/>
        <w:bottom w:val="none" w:sz="0" w:space="0" w:color="auto"/>
        <w:right w:val="none" w:sz="0" w:space="0" w:color="auto"/>
      </w:divBdr>
    </w:div>
    <w:div w:id="622269224">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697127747">
      <w:bodyDiv w:val="1"/>
      <w:marLeft w:val="0"/>
      <w:marRight w:val="0"/>
      <w:marTop w:val="0"/>
      <w:marBottom w:val="0"/>
      <w:divBdr>
        <w:top w:val="none" w:sz="0" w:space="0" w:color="auto"/>
        <w:left w:val="none" w:sz="0" w:space="0" w:color="auto"/>
        <w:bottom w:val="none" w:sz="0" w:space="0" w:color="auto"/>
        <w:right w:val="none" w:sz="0" w:space="0" w:color="auto"/>
      </w:divBdr>
    </w:div>
    <w:div w:id="740448018">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41360156">
      <w:bodyDiv w:val="1"/>
      <w:marLeft w:val="0"/>
      <w:marRight w:val="0"/>
      <w:marTop w:val="0"/>
      <w:marBottom w:val="0"/>
      <w:divBdr>
        <w:top w:val="none" w:sz="0" w:space="0" w:color="auto"/>
        <w:left w:val="none" w:sz="0" w:space="0" w:color="auto"/>
        <w:bottom w:val="none" w:sz="0" w:space="0" w:color="auto"/>
        <w:right w:val="none" w:sz="0" w:space="0" w:color="auto"/>
      </w:divBdr>
    </w:div>
    <w:div w:id="842549342">
      <w:bodyDiv w:val="1"/>
      <w:marLeft w:val="0"/>
      <w:marRight w:val="0"/>
      <w:marTop w:val="0"/>
      <w:marBottom w:val="0"/>
      <w:divBdr>
        <w:top w:val="none" w:sz="0" w:space="0" w:color="auto"/>
        <w:left w:val="none" w:sz="0" w:space="0" w:color="auto"/>
        <w:bottom w:val="none" w:sz="0" w:space="0" w:color="auto"/>
        <w:right w:val="none" w:sz="0" w:space="0" w:color="auto"/>
      </w:divBdr>
    </w:div>
    <w:div w:id="872036931">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989214832">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098141980">
      <w:bodyDiv w:val="1"/>
      <w:marLeft w:val="0"/>
      <w:marRight w:val="0"/>
      <w:marTop w:val="0"/>
      <w:marBottom w:val="0"/>
      <w:divBdr>
        <w:top w:val="none" w:sz="0" w:space="0" w:color="auto"/>
        <w:left w:val="none" w:sz="0" w:space="0" w:color="auto"/>
        <w:bottom w:val="none" w:sz="0" w:space="0" w:color="auto"/>
        <w:right w:val="none" w:sz="0" w:space="0" w:color="auto"/>
      </w:divBdr>
    </w:div>
    <w:div w:id="1129276473">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221138616">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08263837">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17841674">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7899824">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21992958">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Drive%20E\&#1575;&#1585;&#1602;&#1575;&#1605;%20%20&#1608;%20&#1711;&#1586;&#1575;&#1585;&#1588;&#1575;&#1578;%20&#1587;&#1705;&#1578;&#1608;&#1585;%20&#1581;&#1602;&#1740;&#1602;&#1740;\&#1711;&#1585;&#1575;&#1601;%20&#1607;&#1575;%20&#1576;&#1607;%20&#1583;&#1585;&#1740;\&#1711;&#1585;&#1575;&#1601;%20%20&#1607;&#1575;&#1740;%20&#1583;&#1585;&#1740;\&#1711;&#1585;&#1575;&#1601;%20&#1585;&#1608;&#1740;%20&#1589;&#1601;&#1581;&#1607;%20%20&#1576;&#1607;%20&#1583;&#1585;&#174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200" b="1" i="0" u="none" strike="noStrike" baseline="0">
                <a:solidFill>
                  <a:srgbClr val="000000"/>
                </a:solidFill>
                <a:latin typeface="Calibri"/>
                <a:ea typeface="Calibri"/>
                <a:cs typeface="B Nazanin" panose="00000400000000000000" pitchFamily="2" charset="-78"/>
              </a:defRPr>
            </a:pPr>
            <a:r>
              <a:rPr lang="fa-IR" sz="1200" b="1" i="0" baseline="0">
                <a:effectLst/>
                <a:cs typeface="B Nazanin" panose="00000400000000000000" pitchFamily="2" charset="-78"/>
              </a:rPr>
              <a:t> نرخ تورم (تغییرات سالانه) </a:t>
            </a:r>
            <a:endParaRPr lang="en-US" sz="1200">
              <a:effectLst/>
              <a:cs typeface="B Nazanin" panose="00000400000000000000" pitchFamily="2" charset="-78"/>
            </a:endParaRPr>
          </a:p>
          <a:p>
            <a:pPr>
              <a:defRPr sz="1200" b="1" i="0" u="none" strike="noStrike" baseline="0">
                <a:solidFill>
                  <a:srgbClr val="000000"/>
                </a:solidFill>
                <a:latin typeface="Calibri"/>
                <a:ea typeface="Calibri"/>
                <a:cs typeface="B Nazanin" panose="00000400000000000000" pitchFamily="2" charset="-78"/>
              </a:defRPr>
            </a:pPr>
            <a:r>
              <a:rPr lang="fa-IR" sz="1200" b="0" i="0" baseline="0">
                <a:effectLst/>
                <a:cs typeface="B Nazanin" panose="00000400000000000000" pitchFamily="2" charset="-78"/>
              </a:rPr>
              <a:t>ثور ۱۳۹</a:t>
            </a:r>
            <a:r>
              <a:rPr lang="ps-AF" sz="1200" b="0" i="0" baseline="0">
                <a:effectLst/>
                <a:cs typeface="B Nazanin" panose="00000400000000000000" pitchFamily="2" charset="-78"/>
              </a:rPr>
              <a:t>۵</a:t>
            </a:r>
            <a:r>
              <a:rPr lang="fa-IR" sz="1200" b="0" i="0" baseline="0">
                <a:effectLst/>
                <a:cs typeface="B Nazanin" panose="00000400000000000000" pitchFamily="2" charset="-78"/>
              </a:rPr>
              <a:t> الی ثور 1400</a:t>
            </a:r>
            <a:endParaRPr lang="en-US" sz="1200">
              <a:effectLst/>
              <a:cs typeface="B Nazanin" panose="00000400000000000000" pitchFamily="2" charset="-78"/>
            </a:endParaRPr>
          </a:p>
        </c:rich>
      </c:tx>
      <c:layout>
        <c:manualLayout>
          <c:xMode val="edge"/>
          <c:yMode val="edge"/>
          <c:x val="0.38029065069156426"/>
          <c:y val="2.1473299249916051E-2"/>
        </c:manualLayout>
      </c:layout>
      <c:overlay val="1"/>
    </c:title>
    <c:plotArea>
      <c:layout>
        <c:manualLayout>
          <c:layoutTarget val="inner"/>
          <c:xMode val="edge"/>
          <c:yMode val="edge"/>
          <c:x val="9.0230684315667664E-2"/>
          <c:y val="0.19330232558139543"/>
          <c:w val="0.83710579446799904"/>
          <c:h val="0.61577529674462372"/>
        </c:manualLayout>
      </c:layout>
      <c:lineChart>
        <c:grouping val="standard"/>
        <c:ser>
          <c:idx val="0"/>
          <c:order val="0"/>
          <c:tx>
            <c:strRef>
              <c:f>'Y-to-Y %Chng'!$B$225</c:f>
              <c:strCache>
                <c:ptCount val="1"/>
                <c:pt idx="0">
                  <c:v>شاخص عمومی </c:v>
                </c:pt>
              </c:strCache>
            </c:strRef>
          </c:tx>
          <c:spPr>
            <a:ln w="25400">
              <a:solidFill>
                <a:srgbClr val="7030A0"/>
              </a:solidFill>
            </a:ln>
          </c:spPr>
          <c:marker>
            <c:symbol val="none"/>
          </c:marker>
          <c:dLbls>
            <c:dLbl>
              <c:idx val="60"/>
              <c:layout>
                <c:manualLayout>
                  <c:x val="-3.6324786324786328E-2"/>
                  <c:y val="-1.5920398009950255E-2"/>
                </c:manualLayout>
              </c:layout>
              <c:tx>
                <c:rich>
                  <a:bodyPr/>
                  <a:lstStyle/>
                  <a:p>
                    <a:fld id="{7EC0D096-F358-49A2-9B23-548819948D6C}" type="VALUE">
                      <a:rPr lang="ps-AF" sz="700">
                        <a:solidFill>
                          <a:srgbClr val="7030A0"/>
                        </a:solidFill>
                      </a:rPr>
                      <a:pPr/>
                      <a:t>[VALUE]</a:t>
                    </a:fld>
                    <a:endParaRPr lang="en-US"/>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5BF5-4679-A548-313957036EB5}"/>
                </c:ext>
              </c:extLst>
            </c:dLbl>
            <c:delete val="1"/>
            <c:extLst xmlns:c16r2="http://schemas.microsoft.com/office/drawing/2015/06/chart">
              <c:ext xmlns:c15="http://schemas.microsoft.com/office/drawing/2012/chart" uri="{CE6537A1-D6FC-4f65-9D91-7224C49458BB}">
                <c15:showLeaderLines val="1"/>
              </c:ext>
            </c:extLst>
          </c:dLbls>
          <c:cat>
            <c:strRef>
              <c:f>'Y-to-Y %Chng'!$A$164:$A$224</c:f>
              <c:strCache>
                <c:ptCount val="6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سنبله۹۹  </c:v>
                </c:pt>
                <c:pt idx="53">
                  <c:v>میزان ۹۹</c:v>
                </c:pt>
                <c:pt idx="54">
                  <c:v>عقرب ۹۹</c:v>
                </c:pt>
                <c:pt idx="55">
                  <c:v>قوس ۹۹</c:v>
                </c:pt>
                <c:pt idx="56">
                  <c:v>جدی 99</c:v>
                </c:pt>
                <c:pt idx="57">
                  <c:v>دلو 99</c:v>
                </c:pt>
                <c:pt idx="58">
                  <c:v>حوت  ۹۹</c:v>
                </c:pt>
                <c:pt idx="59">
                  <c:v>حمل  ۱4۰۰</c:v>
                </c:pt>
                <c:pt idx="60">
                  <c:v>ثور ۱۴۰۰</c:v>
                </c:pt>
              </c:strCache>
            </c:strRef>
          </c:cat>
          <c:val>
            <c:numRef>
              <c:f>'Y-to-Y %Chng'!$B$164:$B$224</c:f>
              <c:numCache>
                <c:formatCode>[$-3000401]0.##</c:formatCode>
                <c:ptCount val="61"/>
                <c:pt idx="0">
                  <c:v>4.9964089162334968</c:v>
                </c:pt>
                <c:pt idx="1">
                  <c:v>5.9568712236045558</c:v>
                </c:pt>
                <c:pt idx="2">
                  <c:v>7.3711922038817823</c:v>
                </c:pt>
                <c:pt idx="3">
                  <c:v>7.3232790398428467</c:v>
                </c:pt>
                <c:pt idx="4">
                  <c:v>6.8628919830812318</c:v>
                </c:pt>
                <c:pt idx="5">
                  <c:v>6.6855662548356287</c:v>
                </c:pt>
                <c:pt idx="6">
                  <c:v>4.5966713473508891</c:v>
                </c:pt>
                <c:pt idx="7">
                  <c:v>4.5449879759136946</c:v>
                </c:pt>
                <c:pt idx="8">
                  <c:v>3.7524386434205637</c:v>
                </c:pt>
                <c:pt idx="9">
                  <c:v>4.0689427744656781</c:v>
                </c:pt>
                <c:pt idx="10">
                  <c:v>7.1583534461853819</c:v>
                </c:pt>
                <c:pt idx="11">
                  <c:v>6.6467562535337903</c:v>
                </c:pt>
                <c:pt idx="12">
                  <c:v>7.4503046238346284</c:v>
                </c:pt>
                <c:pt idx="13">
                  <c:v>7.4711279295436785</c:v>
                </c:pt>
                <c:pt idx="14">
                  <c:v>5.1113458202609579</c:v>
                </c:pt>
                <c:pt idx="15">
                  <c:v>4.5262425105829784</c:v>
                </c:pt>
                <c:pt idx="16">
                  <c:v>3.8184574223964809</c:v>
                </c:pt>
                <c:pt idx="17">
                  <c:v>3.7711472358027853</c:v>
                </c:pt>
                <c:pt idx="18">
                  <c:v>3.0945508054805559</c:v>
                </c:pt>
                <c:pt idx="19">
                  <c:v>3.0836234597493082</c:v>
                </c:pt>
                <c:pt idx="20">
                  <c:v>4.3042158484327873</c:v>
                </c:pt>
                <c:pt idx="21">
                  <c:v>3.5581228280517685</c:v>
                </c:pt>
                <c:pt idx="22">
                  <c:v>0.18416956815188179</c:v>
                </c:pt>
                <c:pt idx="23">
                  <c:v>-0.47469043624620566</c:v>
                </c:pt>
                <c:pt idx="24">
                  <c:v>-1.0504740933012457</c:v>
                </c:pt>
                <c:pt idx="25">
                  <c:v>-1.6281828633462734</c:v>
                </c:pt>
                <c:pt idx="26">
                  <c:v>-0.14063126501439041</c:v>
                </c:pt>
                <c:pt idx="27">
                  <c:v>9.4469390060525363E-2</c:v>
                </c:pt>
                <c:pt idx="28">
                  <c:v>0.24034248818776155</c:v>
                </c:pt>
                <c:pt idx="29">
                  <c:v>0.79934694552317165</c:v>
                </c:pt>
                <c:pt idx="30">
                  <c:v>1.108694469947036</c:v>
                </c:pt>
                <c:pt idx="31">
                  <c:v>0.75473812507633742</c:v>
                </c:pt>
                <c:pt idx="32">
                  <c:v>0.41000000000000009</c:v>
                </c:pt>
                <c:pt idx="33">
                  <c:v>0.3000000000000001</c:v>
                </c:pt>
                <c:pt idx="34">
                  <c:v>1.77</c:v>
                </c:pt>
                <c:pt idx="35">
                  <c:v>3.63</c:v>
                </c:pt>
                <c:pt idx="36">
                  <c:v>4.88</c:v>
                </c:pt>
                <c:pt idx="37">
                  <c:v>4.0317302639912178</c:v>
                </c:pt>
                <c:pt idx="38">
                  <c:v>2.77</c:v>
                </c:pt>
                <c:pt idx="39">
                  <c:v>2.92</c:v>
                </c:pt>
                <c:pt idx="40">
                  <c:v>1.85</c:v>
                </c:pt>
                <c:pt idx="41">
                  <c:v>1.1200000000000001</c:v>
                </c:pt>
                <c:pt idx="42">
                  <c:v>1.22</c:v>
                </c:pt>
                <c:pt idx="43">
                  <c:v>2.77</c:v>
                </c:pt>
                <c:pt idx="44">
                  <c:v>3.7501061529241717</c:v>
                </c:pt>
                <c:pt idx="45">
                  <c:v>3.84</c:v>
                </c:pt>
                <c:pt idx="46">
                  <c:v>3.02</c:v>
                </c:pt>
                <c:pt idx="47">
                  <c:v>8.67</c:v>
                </c:pt>
                <c:pt idx="48">
                  <c:v>6.26</c:v>
                </c:pt>
                <c:pt idx="49">
                  <c:v>6.3599999999999985</c:v>
                </c:pt>
                <c:pt idx="50">
                  <c:v>6.33</c:v>
                </c:pt>
                <c:pt idx="51">
                  <c:v>5.88</c:v>
                </c:pt>
                <c:pt idx="52" formatCode="[$-3000401]0.########">
                  <c:v>5.7</c:v>
                </c:pt>
                <c:pt idx="53">
                  <c:v>5.99</c:v>
                </c:pt>
                <c:pt idx="54" formatCode="[$-3000401]0.#####">
                  <c:v>6.4</c:v>
                </c:pt>
                <c:pt idx="55">
                  <c:v>4.95</c:v>
                </c:pt>
                <c:pt idx="56">
                  <c:v>4.1099999999999985</c:v>
                </c:pt>
                <c:pt idx="57">
                  <c:v>4.13</c:v>
                </c:pt>
                <c:pt idx="58">
                  <c:v>4.42</c:v>
                </c:pt>
                <c:pt idx="59">
                  <c:v>-0.8</c:v>
                </c:pt>
                <c:pt idx="60">
                  <c:v>1.35</c:v>
                </c:pt>
              </c:numCache>
            </c:numRef>
          </c:val>
          <c:extLst xmlns:c16r2="http://schemas.microsoft.com/office/drawing/2015/06/chart">
            <c:ext xmlns:c16="http://schemas.microsoft.com/office/drawing/2014/chart" uri="{C3380CC4-5D6E-409C-BE32-E72D297353CC}">
              <c16:uniqueId val="{00000001-4C8F-4238-865A-3A442807ED09}"/>
            </c:ext>
          </c:extLst>
        </c:ser>
        <c:ser>
          <c:idx val="1"/>
          <c:order val="1"/>
          <c:tx>
            <c:strRef>
              <c:f>'Y-to-Y %Chng'!$B$226</c:f>
              <c:strCache>
                <c:ptCount val="1"/>
                <c:pt idx="0">
                  <c:v>شاخص مواد غذایی</c:v>
                </c:pt>
              </c:strCache>
            </c:strRef>
          </c:tx>
          <c:spPr>
            <a:ln w="22225">
              <a:solidFill>
                <a:srgbClr val="FF0000"/>
              </a:solidFill>
              <a:prstDash val="sysDot"/>
            </a:ln>
          </c:spPr>
          <c:marker>
            <c:symbol val="none"/>
          </c:marker>
          <c:dLbls>
            <c:dLbl>
              <c:idx val="60"/>
              <c:layout>
                <c:manualLayout>
                  <c:x val="-7.051290463692042E-2"/>
                  <c:y val="1.7910291064363225E-2"/>
                </c:manualLayout>
              </c:layout>
              <c:numFmt formatCode="[$-2000000]#" sourceLinked="0"/>
              <c:spPr>
                <a:noFill/>
                <a:ln>
                  <a:noFill/>
                </a:ln>
                <a:effectLst/>
              </c:spPr>
              <c:txPr>
                <a:bodyPr wrap="square" lIns="38100" tIns="19050" rIns="38100" bIns="19050" anchor="ctr">
                  <a:noAutofit/>
                </a:bodyPr>
                <a:lstStyle/>
                <a:p>
                  <a:pPr>
                    <a:defRPr sz="800">
                      <a:solidFill>
                        <a:srgbClr val="C00000"/>
                      </a:solidFill>
                      <a:cs typeface="B Nazanin" panose="00000400000000000000" pitchFamily="2" charset="-78"/>
                    </a:defRPr>
                  </a:pPr>
                  <a:endParaRPr lang="en-US"/>
                </a:p>
              </c:txPr>
              <c:showVal val="1"/>
              <c:extLst xmlns:c16r2="http://schemas.microsoft.com/office/drawing/2015/06/chart">
                <c:ext xmlns:c15="http://schemas.microsoft.com/office/drawing/2012/chart" uri="{CE6537A1-D6FC-4f65-9D91-7224C49458BB}">
                  <c15:layout>
                    <c:manualLayout>
                      <c:w val="3.8141025641025637E-2"/>
                      <c:h val="7.1064833313746217E-2"/>
                    </c:manualLayout>
                  </c15:layout>
                </c:ext>
                <c:ext xmlns:c16="http://schemas.microsoft.com/office/drawing/2014/chart" uri="{C3380CC4-5D6E-409C-BE32-E72D297353CC}">
                  <c16:uniqueId val="{00000002-5BF5-4679-A548-313957036EB5}"/>
                </c:ext>
              </c:extLst>
            </c:dLbl>
            <c:delete val="1"/>
            <c:extLst xmlns:c16r2="http://schemas.microsoft.com/office/drawing/2015/06/chart">
              <c:ext xmlns:c15="http://schemas.microsoft.com/office/drawing/2012/chart" uri="{CE6537A1-D6FC-4f65-9D91-7224C49458BB}">
                <c15:showLeaderLines val="1"/>
              </c:ext>
            </c:extLst>
          </c:dLbls>
          <c:cat>
            <c:strRef>
              <c:f>'Y-to-Y %Chng'!$A$164:$A$224</c:f>
              <c:strCache>
                <c:ptCount val="6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سنبله۹۹  </c:v>
                </c:pt>
                <c:pt idx="53">
                  <c:v>میزان ۹۹</c:v>
                </c:pt>
                <c:pt idx="54">
                  <c:v>عقرب ۹۹</c:v>
                </c:pt>
                <c:pt idx="55">
                  <c:v>قوس ۹۹</c:v>
                </c:pt>
                <c:pt idx="56">
                  <c:v>جدی 99</c:v>
                </c:pt>
                <c:pt idx="57">
                  <c:v>دلو 99</c:v>
                </c:pt>
                <c:pt idx="58">
                  <c:v>حوت  ۹۹</c:v>
                </c:pt>
                <c:pt idx="59">
                  <c:v>حمل  ۱4۰۰</c:v>
                </c:pt>
                <c:pt idx="60">
                  <c:v>ثور ۱۴۰۰</c:v>
                </c:pt>
              </c:strCache>
            </c:strRef>
          </c:cat>
          <c:val>
            <c:numRef>
              <c:f>'Y-to-Y %Chng'!$C$164:$C$224</c:f>
              <c:numCache>
                <c:formatCode>[$-3000401]0.##</c:formatCode>
                <c:ptCount val="61"/>
                <c:pt idx="0">
                  <c:v>5.2113089812310625</c:v>
                </c:pt>
                <c:pt idx="1">
                  <c:v>6.7945920518605911</c:v>
                </c:pt>
                <c:pt idx="2">
                  <c:v>8.719993976670958</c:v>
                </c:pt>
                <c:pt idx="3">
                  <c:v>8.8623687073239097</c:v>
                </c:pt>
                <c:pt idx="4">
                  <c:v>8.3354668754668992</c:v>
                </c:pt>
                <c:pt idx="5">
                  <c:v>8.1056466949563752</c:v>
                </c:pt>
                <c:pt idx="6">
                  <c:v>6.56</c:v>
                </c:pt>
                <c:pt idx="7">
                  <c:v>5.8499710090147667</c:v>
                </c:pt>
                <c:pt idx="8">
                  <c:v>4.6983281584911829</c:v>
                </c:pt>
                <c:pt idx="9">
                  <c:v>4.5536726042183968</c:v>
                </c:pt>
                <c:pt idx="10">
                  <c:v>10.028383305689669</c:v>
                </c:pt>
                <c:pt idx="11">
                  <c:v>9.3678798853603205</c:v>
                </c:pt>
                <c:pt idx="12">
                  <c:v>10.723921246509981</c:v>
                </c:pt>
                <c:pt idx="13">
                  <c:v>10.879359670662424</c:v>
                </c:pt>
                <c:pt idx="14">
                  <c:v>7.3538935499875446</c:v>
                </c:pt>
                <c:pt idx="15">
                  <c:v>5.8627610231287042</c:v>
                </c:pt>
                <c:pt idx="16">
                  <c:v>5.3776399174831253</c:v>
                </c:pt>
                <c:pt idx="17">
                  <c:v>5.4355708522789907</c:v>
                </c:pt>
                <c:pt idx="18">
                  <c:v>4.6633799889969065</c:v>
                </c:pt>
                <c:pt idx="19">
                  <c:v>4.5535304394723966</c:v>
                </c:pt>
                <c:pt idx="20">
                  <c:v>5.5685862868997766</c:v>
                </c:pt>
                <c:pt idx="21">
                  <c:v>4.3567055307576865</c:v>
                </c:pt>
                <c:pt idx="22">
                  <c:v>-1.6231422845134347</c:v>
                </c:pt>
                <c:pt idx="23">
                  <c:v>-2.5622631393379725</c:v>
                </c:pt>
                <c:pt idx="24">
                  <c:v>-3.6301950663207405</c:v>
                </c:pt>
                <c:pt idx="25" formatCode="[$-3000401]0.#######">
                  <c:v>-5</c:v>
                </c:pt>
                <c:pt idx="26">
                  <c:v>-3.4733869140411544</c:v>
                </c:pt>
                <c:pt idx="27">
                  <c:v>-2.5499999999999998</c:v>
                </c:pt>
                <c:pt idx="28">
                  <c:v>-1.9300000000000004</c:v>
                </c:pt>
                <c:pt idx="29">
                  <c:v>-0.8500000000000002</c:v>
                </c:pt>
                <c:pt idx="30">
                  <c:v>-0.53</c:v>
                </c:pt>
                <c:pt idx="31">
                  <c:v>-0.3000000000000001</c:v>
                </c:pt>
                <c:pt idx="32">
                  <c:v>-0.41000000000000009</c:v>
                </c:pt>
                <c:pt idx="33">
                  <c:v>0.4</c:v>
                </c:pt>
                <c:pt idx="34">
                  <c:v>2.62</c:v>
                </c:pt>
                <c:pt idx="35">
                  <c:v>5.1199999999999983</c:v>
                </c:pt>
                <c:pt idx="36">
                  <c:v>7.04</c:v>
                </c:pt>
                <c:pt idx="37">
                  <c:v>5.8550554356483264</c:v>
                </c:pt>
                <c:pt idx="38">
                  <c:v>4.71</c:v>
                </c:pt>
                <c:pt idx="39">
                  <c:v>0</c:v>
                </c:pt>
                <c:pt idx="40">
                  <c:v>4.13</c:v>
                </c:pt>
                <c:pt idx="41">
                  <c:v>2.8499999999999992</c:v>
                </c:pt>
                <c:pt idx="42">
                  <c:v>3.29</c:v>
                </c:pt>
                <c:pt idx="43">
                  <c:v>4.91</c:v>
                </c:pt>
                <c:pt idx="44">
                  <c:v>5.9853489034299896</c:v>
                </c:pt>
                <c:pt idx="45">
                  <c:v>6.4300000000000015</c:v>
                </c:pt>
                <c:pt idx="46">
                  <c:v>5.07</c:v>
                </c:pt>
                <c:pt idx="47">
                  <c:v>16.559999999999999</c:v>
                </c:pt>
                <c:pt idx="48">
                  <c:v>12.92</c:v>
                </c:pt>
                <c:pt idx="49">
                  <c:v>12.88</c:v>
                </c:pt>
                <c:pt idx="50">
                  <c:v>12.71</c:v>
                </c:pt>
                <c:pt idx="51">
                  <c:v>10.9</c:v>
                </c:pt>
                <c:pt idx="52" formatCode="[$-3000401]0.#######">
                  <c:v>9.41</c:v>
                </c:pt>
                <c:pt idx="53" formatCode="[$-3000401]0.#######">
                  <c:v>9.75</c:v>
                </c:pt>
                <c:pt idx="54" formatCode="[$-3000401]0.#######">
                  <c:v>9.8700000000000028</c:v>
                </c:pt>
                <c:pt idx="55" formatCode="[$-3000401]0.#######">
                  <c:v>7.5</c:v>
                </c:pt>
                <c:pt idx="56" formatCode="[$-3000401]0.#######">
                  <c:v>6.1</c:v>
                </c:pt>
                <c:pt idx="57" formatCode="[$-3000401]0.#######">
                  <c:v>5.3199999999999985</c:v>
                </c:pt>
                <c:pt idx="58" formatCode="[$-3000401]0.#######">
                  <c:v>4.96</c:v>
                </c:pt>
                <c:pt idx="59">
                  <c:v>-4.7300000000000004</c:v>
                </c:pt>
                <c:pt idx="60">
                  <c:v>-1.6</c:v>
                </c:pt>
              </c:numCache>
            </c:numRef>
          </c:val>
          <c:extLst xmlns:c16r2="http://schemas.microsoft.com/office/drawing/2015/06/chart">
            <c:ext xmlns:c16="http://schemas.microsoft.com/office/drawing/2014/chart" uri="{C3380CC4-5D6E-409C-BE32-E72D297353CC}">
              <c16:uniqueId val="{00000003-4C8F-4238-865A-3A442807ED09}"/>
            </c:ext>
          </c:extLst>
        </c:ser>
        <c:ser>
          <c:idx val="3"/>
          <c:order val="2"/>
          <c:spPr>
            <a:ln w="12700">
              <a:solidFill>
                <a:schemeClr val="tx1"/>
              </a:solidFill>
            </a:ln>
          </c:spPr>
          <c:marker>
            <c:symbol val="none"/>
          </c:marker>
          <c:cat>
            <c:strRef>
              <c:f>'Y-to-Y %Chng'!$A$164:$A$224</c:f>
              <c:strCache>
                <c:ptCount val="6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سنبله۹۹  </c:v>
                </c:pt>
                <c:pt idx="53">
                  <c:v>میزان ۹۹</c:v>
                </c:pt>
                <c:pt idx="54">
                  <c:v>عقرب ۹۹</c:v>
                </c:pt>
                <c:pt idx="55">
                  <c:v>قوس ۹۹</c:v>
                </c:pt>
                <c:pt idx="56">
                  <c:v>جدی 99</c:v>
                </c:pt>
                <c:pt idx="57">
                  <c:v>دلو 99</c:v>
                </c:pt>
                <c:pt idx="58">
                  <c:v>حوت  ۹۹</c:v>
                </c:pt>
                <c:pt idx="59">
                  <c:v>حمل  ۱4۰۰</c:v>
                </c:pt>
                <c:pt idx="60">
                  <c:v>ثور ۱۴۰۰</c:v>
                </c:pt>
              </c:strCache>
            </c:strRef>
          </c:cat>
          <c:val>
            <c:numRef>
              <c:f>'Y-to-Y %Chng'!$AE$164:$AE$224</c:f>
              <c:numCache>
                <c:formatCode>[$-3000401]0</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val>
          <c:extLst xmlns:c16r2="http://schemas.microsoft.com/office/drawing/2015/06/chart">
            <c:ext xmlns:c16="http://schemas.microsoft.com/office/drawing/2014/chart" uri="{C3380CC4-5D6E-409C-BE32-E72D297353CC}">
              <c16:uniqueId val="{00000004-4C8F-4238-865A-3A442807ED09}"/>
            </c:ext>
          </c:extLst>
        </c:ser>
        <c:ser>
          <c:idx val="2"/>
          <c:order val="3"/>
          <c:tx>
            <c:strRef>
              <c:f>'Y-to-Y %Chng'!$B$227</c:f>
              <c:strCache>
                <c:ptCount val="1"/>
                <c:pt idx="0">
                  <c:v>شاخص مواد غیرغذایی</c:v>
                </c:pt>
              </c:strCache>
            </c:strRef>
          </c:tx>
          <c:spPr>
            <a:ln w="22225">
              <a:prstDash val="sysDash"/>
            </a:ln>
          </c:spPr>
          <c:marker>
            <c:symbol val="none"/>
          </c:marker>
          <c:dLbls>
            <c:dLbl>
              <c:idx val="60"/>
              <c:layout>
                <c:manualLayout>
                  <c:x val="-4.2735042735042889E-2"/>
                  <c:y val="-1.9900497512437824E-2"/>
                </c:manualLayout>
              </c:layout>
              <c:tx>
                <c:rich>
                  <a:bodyPr wrap="square" lIns="38100" tIns="19050" rIns="38100" bIns="19050" anchor="ctr">
                    <a:spAutoFit/>
                  </a:bodyPr>
                  <a:lstStyle/>
                  <a:p>
                    <a:pPr>
                      <a:defRPr sz="800">
                        <a:cs typeface="B Nazanin" panose="00000400000000000000" pitchFamily="2" charset="-78"/>
                      </a:defRPr>
                    </a:pPr>
                    <a:fld id="{06443DD8-2AF6-4AA3-8D06-E0542FB4AD62}" type="VALUE">
                      <a:rPr lang="ps-AF" sz="800">
                        <a:solidFill>
                          <a:schemeClr val="accent3"/>
                        </a:solidFill>
                      </a:rPr>
                      <a:pPr>
                        <a:defRPr sz="800">
                          <a:cs typeface="B Nazanin" panose="00000400000000000000" pitchFamily="2" charset="-78"/>
                        </a:defRPr>
                      </a:pPr>
                      <a:t>[VALUE]</a:t>
                    </a:fld>
                    <a:endParaRPr lang="en-US"/>
                  </a:p>
                </c:rich>
              </c:tx>
              <c:spPr>
                <a:noFill/>
                <a:ln>
                  <a:noFill/>
                </a:ln>
                <a:effectLst/>
              </c:spP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5BF5-4679-A548-313957036EB5}"/>
                </c:ext>
              </c:extLst>
            </c:dLbl>
            <c:delete val="1"/>
            <c:extLst xmlns:c16r2="http://schemas.microsoft.com/office/drawing/2015/06/chart">
              <c:ext xmlns:c15="http://schemas.microsoft.com/office/drawing/2012/chart" uri="{CE6537A1-D6FC-4f65-9D91-7224C49458BB}">
                <c15:showLeaderLines val="1"/>
              </c:ext>
            </c:extLst>
          </c:dLbls>
          <c:cat>
            <c:strRef>
              <c:f>'Y-to-Y %Chng'!$A$164:$A$224</c:f>
              <c:strCache>
                <c:ptCount val="6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سنبله۹۹  </c:v>
                </c:pt>
                <c:pt idx="53">
                  <c:v>میزان ۹۹</c:v>
                </c:pt>
                <c:pt idx="54">
                  <c:v>عقرب ۹۹</c:v>
                </c:pt>
                <c:pt idx="55">
                  <c:v>قوس ۹۹</c:v>
                </c:pt>
                <c:pt idx="56">
                  <c:v>جدی 99</c:v>
                </c:pt>
                <c:pt idx="57">
                  <c:v>دلو 99</c:v>
                </c:pt>
                <c:pt idx="58">
                  <c:v>حوت  ۹۹</c:v>
                </c:pt>
                <c:pt idx="59">
                  <c:v>حمل  ۱4۰۰</c:v>
                </c:pt>
                <c:pt idx="60">
                  <c:v>ثور ۱۴۰۰</c:v>
                </c:pt>
              </c:strCache>
            </c:strRef>
          </c:cat>
          <c:val>
            <c:numRef>
              <c:f>'Y-to-Y %Chng'!$N$164:$N$224</c:f>
              <c:numCache>
                <c:formatCode>[$-3000401]0.##</c:formatCode>
                <c:ptCount val="61"/>
                <c:pt idx="0">
                  <c:v>4.7531168132962396</c:v>
                </c:pt>
                <c:pt idx="1">
                  <c:v>5.0186592572289745</c:v>
                </c:pt>
                <c:pt idx="2">
                  <c:v>5.8755350154210628</c:v>
                </c:pt>
                <c:pt idx="3">
                  <c:v>5.6263230038644094</c:v>
                </c:pt>
                <c:pt idx="4">
                  <c:v>5.2499085368370215</c:v>
                </c:pt>
                <c:pt idx="5">
                  <c:v>5.1310364697819688</c:v>
                </c:pt>
                <c:pt idx="6">
                  <c:v>2.8499999999999992</c:v>
                </c:pt>
                <c:pt idx="7">
                  <c:v>3.3687708601776611</c:v>
                </c:pt>
                <c:pt idx="8">
                  <c:v>2.8901417884106282</c:v>
                </c:pt>
                <c:pt idx="9">
                  <c:v>3.6259941614841038</c:v>
                </c:pt>
                <c:pt idx="10">
                  <c:v>4.4836870129517887</c:v>
                </c:pt>
                <c:pt idx="11">
                  <c:v>4.104934520579314</c:v>
                </c:pt>
                <c:pt idx="12">
                  <c:v>4.4074021872893461</c:v>
                </c:pt>
                <c:pt idx="13">
                  <c:v>4.2972622980998816</c:v>
                </c:pt>
                <c:pt idx="14">
                  <c:v>3.0147621503888713</c:v>
                </c:pt>
                <c:pt idx="15">
                  <c:v>3.2765981736251106</c:v>
                </c:pt>
                <c:pt idx="16">
                  <c:v>2.3767712834082069</c:v>
                </c:pt>
                <c:pt idx="17">
                  <c:v>2.2371315881420744</c:v>
                </c:pt>
                <c:pt idx="18">
                  <c:v>1.6453865751676622</c:v>
                </c:pt>
                <c:pt idx="19">
                  <c:v>1.719761262666752</c:v>
                </c:pt>
                <c:pt idx="20">
                  <c:v>3.122819394464015</c:v>
                </c:pt>
                <c:pt idx="21">
                  <c:v>2.8114253641673193</c:v>
                </c:pt>
                <c:pt idx="22">
                  <c:v>1.957838468893081</c:v>
                </c:pt>
                <c:pt idx="23">
                  <c:v>1.5739083075314571</c:v>
                </c:pt>
                <c:pt idx="24">
                  <c:v>1.4925068925164537</c:v>
                </c:pt>
                <c:pt idx="25">
                  <c:v>1.70500656624637</c:v>
                </c:pt>
                <c:pt idx="26">
                  <c:v>3.1064436821045085</c:v>
                </c:pt>
                <c:pt idx="27">
                  <c:v>2.63</c:v>
                </c:pt>
                <c:pt idx="28">
                  <c:v>2.2999999999999998</c:v>
                </c:pt>
                <c:pt idx="29">
                  <c:v>2.3699999999999997</c:v>
                </c:pt>
                <c:pt idx="30">
                  <c:v>2.67</c:v>
                </c:pt>
                <c:pt idx="31">
                  <c:v>1.76</c:v>
                </c:pt>
                <c:pt idx="32">
                  <c:v>1.1900000000000004</c:v>
                </c:pt>
                <c:pt idx="33">
                  <c:v>0.5</c:v>
                </c:pt>
                <c:pt idx="34">
                  <c:v>0.13</c:v>
                </c:pt>
                <c:pt idx="35">
                  <c:v>2.2400000000000002</c:v>
                </c:pt>
                <c:pt idx="36">
                  <c:v>2.8499999999999992</c:v>
                </c:pt>
                <c:pt idx="37">
                  <c:v>0</c:v>
                </c:pt>
                <c:pt idx="38">
                  <c:v>1</c:v>
                </c:pt>
                <c:pt idx="39">
                  <c:v>0</c:v>
                </c:pt>
                <c:pt idx="40">
                  <c:v>0</c:v>
                </c:pt>
                <c:pt idx="41">
                  <c:v>0</c:v>
                </c:pt>
                <c:pt idx="42">
                  <c:v>0</c:v>
                </c:pt>
                <c:pt idx="43">
                  <c:v>0.77000000000000024</c:v>
                </c:pt>
                <c:pt idx="44">
                  <c:v>1.6500000000000001</c:v>
                </c:pt>
                <c:pt idx="45">
                  <c:v>1.3900000000000001</c:v>
                </c:pt>
                <c:pt idx="46">
                  <c:v>1.04</c:v>
                </c:pt>
                <c:pt idx="47">
                  <c:v>1.03</c:v>
                </c:pt>
                <c:pt idx="48">
                  <c:v>0.2</c:v>
                </c:pt>
                <c:pt idx="49">
                  <c:v>0.13</c:v>
                </c:pt>
                <c:pt idx="50">
                  <c:v>0.31000000000000011</c:v>
                </c:pt>
                <c:pt idx="51">
                  <c:v>1.1000000000000001</c:v>
                </c:pt>
                <c:pt idx="52" formatCode="General">
                  <c:v>2.16</c:v>
                </c:pt>
                <c:pt idx="53" formatCode="General">
                  <c:v>2.2400000000000002</c:v>
                </c:pt>
                <c:pt idx="54" formatCode="General">
                  <c:v>3.07</c:v>
                </c:pt>
                <c:pt idx="55" formatCode="General">
                  <c:v>2.4699999999999998</c:v>
                </c:pt>
                <c:pt idx="56" formatCode="[$-3000401]0.#######">
                  <c:v>2.16</c:v>
                </c:pt>
                <c:pt idx="57" formatCode="[$-3000401]0.#######">
                  <c:v>2.9499999999999997</c:v>
                </c:pt>
                <c:pt idx="58" formatCode="[$-3000401]0.#######">
                  <c:v>3.88</c:v>
                </c:pt>
                <c:pt idx="59" formatCode="[$-3000401]0.#######">
                  <c:v>3.6</c:v>
                </c:pt>
                <c:pt idx="60" formatCode="[$-3000401]0.#######">
                  <c:v>4.5999999999999996</c:v>
                </c:pt>
              </c:numCache>
            </c:numRef>
          </c:val>
          <c:extLst xmlns:c16r2="http://schemas.microsoft.com/office/drawing/2015/06/chart">
            <c:ext xmlns:c16="http://schemas.microsoft.com/office/drawing/2014/chart" uri="{C3380CC4-5D6E-409C-BE32-E72D297353CC}">
              <c16:uniqueId val="{00000006-4C8F-4238-865A-3A442807ED09}"/>
            </c:ext>
          </c:extLst>
        </c:ser>
        <c:marker val="1"/>
        <c:axId val="194070016"/>
        <c:axId val="194071552"/>
      </c:lineChart>
      <c:catAx>
        <c:axId val="194070016"/>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itchFamily="2" charset="-78"/>
              </a:defRPr>
            </a:pPr>
            <a:endParaRPr lang="en-US"/>
          </a:p>
        </c:txPr>
        <c:crossAx val="194071552"/>
        <c:crossesAt val="-6.5"/>
        <c:lblAlgn val="ctr"/>
        <c:lblOffset val="100"/>
        <c:tickLblSkip val="3"/>
      </c:catAx>
      <c:valAx>
        <c:axId val="194071552"/>
        <c:scaling>
          <c:orientation val="minMax"/>
          <c:max val="17"/>
          <c:min val="-7"/>
        </c:scaling>
        <c:axPos val="r"/>
        <c:numFmt formatCode="[$-2000000]#" sourceLinked="0"/>
        <c:tickLblPos val="nextTo"/>
        <c:txPr>
          <a:bodyPr/>
          <a:lstStyle/>
          <a:p>
            <a:pPr>
              <a:defRPr sz="900">
                <a:latin typeface="Calibri "/>
                <a:cs typeface="B Nazanin" panose="00000400000000000000" pitchFamily="2" charset="-78"/>
              </a:defRPr>
            </a:pPr>
            <a:endParaRPr lang="en-US"/>
          </a:p>
        </c:txPr>
        <c:crossAx val="194070016"/>
        <c:crosses val="max"/>
        <c:crossBetween val="midCat"/>
        <c:majorUnit val="2"/>
        <c:minorUnit val="1"/>
      </c:valAx>
      <c:spPr>
        <a:noFill/>
        <a:ln w="25400">
          <a:noFill/>
        </a:ln>
      </c:spPr>
    </c:plotArea>
    <c:legend>
      <c:legendPos val="r"/>
      <c:legendEntry>
        <c:idx val="2"/>
        <c:delete val="1"/>
      </c:legendEntry>
      <c:layout>
        <c:manualLayout>
          <c:xMode val="edge"/>
          <c:yMode val="edge"/>
          <c:x val="8.8612120600309596E-2"/>
          <c:y val="0.14872315587417251"/>
          <c:w val="0.66182868968302089"/>
          <c:h val="0.18289733925439425"/>
        </c:manualLayout>
      </c:layout>
      <c:txPr>
        <a:bodyPr/>
        <a:lstStyle/>
        <a:p>
          <a:pPr>
            <a:defRPr sz="100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ahij Nazanin">
    <w:panose1 w:val="02040503050201020203"/>
    <w:charset w:val="00"/>
    <w:family w:val="roman"/>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5B74"/>
    <w:rsid w:val="00050E86"/>
    <w:rsid w:val="000A3044"/>
    <w:rsid w:val="002114C3"/>
    <w:rsid w:val="002938FC"/>
    <w:rsid w:val="002C3513"/>
    <w:rsid w:val="002C606A"/>
    <w:rsid w:val="0041472C"/>
    <w:rsid w:val="0046295C"/>
    <w:rsid w:val="004D4ADC"/>
    <w:rsid w:val="004F52CE"/>
    <w:rsid w:val="004F7CF2"/>
    <w:rsid w:val="005129A4"/>
    <w:rsid w:val="005403DB"/>
    <w:rsid w:val="00555B74"/>
    <w:rsid w:val="00587E43"/>
    <w:rsid w:val="0064180B"/>
    <w:rsid w:val="00642687"/>
    <w:rsid w:val="006B7A1A"/>
    <w:rsid w:val="006E0ACB"/>
    <w:rsid w:val="00717BE5"/>
    <w:rsid w:val="00744C90"/>
    <w:rsid w:val="007505D9"/>
    <w:rsid w:val="00841C2E"/>
    <w:rsid w:val="00842C81"/>
    <w:rsid w:val="008D55B4"/>
    <w:rsid w:val="00921B88"/>
    <w:rsid w:val="009B383C"/>
    <w:rsid w:val="009D16C4"/>
    <w:rsid w:val="009E1A61"/>
    <w:rsid w:val="00AA1D94"/>
    <w:rsid w:val="00AB6F36"/>
    <w:rsid w:val="00B60940"/>
    <w:rsid w:val="00B70898"/>
    <w:rsid w:val="00BD50EB"/>
    <w:rsid w:val="00BE78C9"/>
    <w:rsid w:val="00CE279D"/>
    <w:rsid w:val="00CE2E4A"/>
    <w:rsid w:val="00D1096A"/>
    <w:rsid w:val="00D132B9"/>
    <w:rsid w:val="00D64962"/>
    <w:rsid w:val="00DA2F1F"/>
    <w:rsid w:val="00E0227D"/>
    <w:rsid w:val="00E738B2"/>
    <w:rsid w:val="00ED0979"/>
    <w:rsid w:val="00F20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2035F37A54CA6BCFDD9308747E31C">
    <w:name w:val="4172035F37A54CA6BCFDD9308747E31C"/>
    <w:rsid w:val="00555B74"/>
  </w:style>
  <w:style w:type="paragraph" w:customStyle="1" w:styleId="258CDD8775234E559C969785ACE6FEA6">
    <w:name w:val="258CDD8775234E559C969785ACE6FEA6"/>
    <w:rsid w:val="00555B74"/>
  </w:style>
  <w:style w:type="paragraph" w:customStyle="1" w:styleId="5D7EFD73684447EBA73319E17546B78E">
    <w:name w:val="5D7EFD73684447EBA73319E17546B78E"/>
    <w:rsid w:val="00555B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DDCE-AAFC-45C5-9616-AC5BA8D6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تورم ماهانه</vt:lpstr>
    </vt:vector>
  </TitlesOfParts>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تورم ماهانه</dc:title>
  <dc:subject>آمریت عمومی سیاست پولی</dc:subject>
  <dc:creator>shafiq.faqirzada</dc:creator>
  <cp:lastModifiedBy>mashooq.poya</cp:lastModifiedBy>
  <cp:revision>2</cp:revision>
  <cp:lastPrinted>2021-05-08T08:32:00Z</cp:lastPrinted>
  <dcterms:created xsi:type="dcterms:W3CDTF">2022-01-05T06:47:00Z</dcterms:created>
  <dcterms:modified xsi:type="dcterms:W3CDTF">2022-01-05T06:47:00Z</dcterms:modified>
</cp:coreProperties>
</file>