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56" w:rsidRDefault="00CE55F7" w:rsidP="001015A1">
      <w:pPr>
        <w:jc w:val="center"/>
        <w:rPr>
          <w:rFonts w:ascii="Times New Roman" w:hAnsi="Times New Roman"/>
          <w:b/>
          <w:color w:val="auto"/>
        </w:rPr>
      </w:pPr>
      <w:r w:rsidRPr="00B64145">
        <w:rPr>
          <w:rFonts w:ascii="Times New Roman" w:hAnsi="Times New Roman"/>
          <w:b/>
          <w:color w:val="auto"/>
        </w:rPr>
        <w:t xml:space="preserve">Request for Expression of Interest (REOI) </w:t>
      </w:r>
    </w:p>
    <w:p w:rsidR="00942F56" w:rsidRDefault="00314C12" w:rsidP="001015A1">
      <w:pPr>
        <w:jc w:val="center"/>
        <w:rPr>
          <w:rFonts w:ascii="Times New Roman" w:hAnsi="Times New Roman"/>
          <w:b/>
          <w:color w:val="auto"/>
        </w:rPr>
      </w:pPr>
      <w:r>
        <w:rPr>
          <w:rFonts w:ascii="Times New Roman" w:hAnsi="Times New Roman"/>
          <w:b/>
          <w:color w:val="auto"/>
        </w:rPr>
        <w:t xml:space="preserve">For </w:t>
      </w:r>
    </w:p>
    <w:p w:rsidR="0069017B" w:rsidRPr="005D19E1" w:rsidRDefault="0069017B" w:rsidP="005D19E1">
      <w:pPr>
        <w:jc w:val="center"/>
        <w:rPr>
          <w:rFonts w:ascii="Times New Roman" w:hAnsi="Times New Roman"/>
          <w:b/>
          <w:color w:val="auto"/>
        </w:rPr>
      </w:pPr>
      <w:r w:rsidRPr="004A5FD8">
        <w:rPr>
          <w:rFonts w:ascii="Times New Roman" w:hAnsi="Times New Roman"/>
          <w:b/>
          <w:color w:val="auto"/>
        </w:rPr>
        <w:t>Acquisition of PCI DSS Certification for the National Switch</w:t>
      </w:r>
    </w:p>
    <w:p w:rsidR="0069017B" w:rsidRPr="004A5FD8" w:rsidRDefault="0069017B" w:rsidP="004A5FD8">
      <w:pPr>
        <w:jc w:val="center"/>
        <w:rPr>
          <w:rFonts w:ascii="Times New Roman" w:hAnsi="Times New Roman"/>
          <w:b/>
          <w:color w:val="auto"/>
        </w:rPr>
      </w:pPr>
      <w:r w:rsidRPr="004A5FD8">
        <w:rPr>
          <w:rFonts w:ascii="Times New Roman" w:hAnsi="Times New Roman"/>
          <w:b/>
          <w:color w:val="auto"/>
        </w:rPr>
        <w:t>Payment switch at APS</w:t>
      </w:r>
    </w:p>
    <w:p w:rsidR="00942F56" w:rsidRDefault="00B64145" w:rsidP="001015A1">
      <w:pPr>
        <w:jc w:val="center"/>
        <w:rPr>
          <w:rFonts w:ascii="Times New Roman" w:hAnsi="Times New Roman"/>
          <w:b/>
          <w:color w:val="auto"/>
        </w:rPr>
      </w:pPr>
      <w:r w:rsidRPr="00B64145">
        <w:rPr>
          <w:rFonts w:ascii="Times New Roman" w:hAnsi="Times New Roman"/>
          <w:b/>
          <w:color w:val="auto"/>
        </w:rPr>
        <w:t>at Da Afghanistan Bank (DAB)</w:t>
      </w:r>
    </w:p>
    <w:p w:rsidR="005D19E1" w:rsidRDefault="005D19E1" w:rsidP="001015A1">
      <w:pPr>
        <w:jc w:val="center"/>
        <w:rPr>
          <w:rFonts w:ascii="Times New Roman" w:hAnsi="Times New Roman"/>
          <w:b/>
          <w:color w:val="auto"/>
        </w:rPr>
      </w:pPr>
    </w:p>
    <w:p w:rsidR="0069017B" w:rsidRDefault="00CE55F7" w:rsidP="0069017B">
      <w:pPr>
        <w:spacing w:after="120"/>
        <w:jc w:val="both"/>
        <w:rPr>
          <w:rFonts w:ascii="Times New Roman" w:hAnsi="Times New Roman"/>
          <w:b/>
          <w:color w:val="auto"/>
        </w:rPr>
      </w:pPr>
      <w:r w:rsidRPr="00C07F5F">
        <w:rPr>
          <w:rFonts w:ascii="Times New Roman" w:hAnsi="Times New Roman"/>
          <w:b/>
          <w:color w:val="auto"/>
        </w:rPr>
        <w:t xml:space="preserve">under the </w:t>
      </w:r>
      <w:r w:rsidR="0069017B" w:rsidRPr="0069017B">
        <w:rPr>
          <w:rFonts w:ascii="Times New Roman" w:hAnsi="Times New Roman"/>
          <w:b/>
          <w:color w:val="auto"/>
        </w:rPr>
        <w:t>Payments Automation and Integration of Salaries in Afghanistan (PAISA)</w:t>
      </w:r>
    </w:p>
    <w:p w:rsidR="005D19E1" w:rsidRPr="0069017B" w:rsidRDefault="005D19E1" w:rsidP="005D19E1">
      <w:pPr>
        <w:spacing w:after="120"/>
        <w:jc w:val="center"/>
        <w:rPr>
          <w:rFonts w:ascii="Times New Roman" w:hAnsi="Times New Roman"/>
          <w:b/>
          <w:color w:val="auto"/>
        </w:rPr>
      </w:pPr>
      <w:r>
        <w:rPr>
          <w:rFonts w:ascii="Times New Roman" w:hAnsi="Times New Roman"/>
          <w:b/>
          <w:color w:val="auto"/>
        </w:rPr>
        <w:t>project</w:t>
      </w:r>
    </w:p>
    <w:p w:rsidR="00CE55F7" w:rsidRPr="00C07F5F" w:rsidRDefault="00CE55F7" w:rsidP="0069017B">
      <w:pPr>
        <w:jc w:val="center"/>
        <w:rPr>
          <w:rFonts w:ascii="Times New Roman" w:hAnsi="Times New Roman"/>
          <w:b/>
          <w:color w:val="auto"/>
        </w:rPr>
      </w:pPr>
    </w:p>
    <w:p w:rsidR="00CE55F7" w:rsidRPr="003D63CE" w:rsidRDefault="00CE55F7" w:rsidP="00491EF2">
      <w:pPr>
        <w:rPr>
          <w:rFonts w:ascii="Times New Roman" w:hAnsi="Times New Roman"/>
          <w:b/>
          <w:bCs/>
          <w:color w:val="auto"/>
          <w:lang w:val="en-GB" w:bidi="fa-IR"/>
        </w:rPr>
      </w:pPr>
    </w:p>
    <w:p w:rsidR="00491EF2" w:rsidRPr="00B64145" w:rsidRDefault="00491EF2" w:rsidP="00CE55F7">
      <w:pPr>
        <w:jc w:val="both"/>
        <w:rPr>
          <w:rFonts w:ascii="Times New Roman" w:hAnsi="Times New Roman"/>
          <w:color w:val="auto"/>
          <w:lang w:val="en-GB" w:bidi="fa-IR"/>
        </w:rPr>
      </w:pPr>
    </w:p>
    <w:p w:rsidR="00CE55F7" w:rsidRPr="000174BF" w:rsidRDefault="00CE55F7" w:rsidP="00CE55F7">
      <w:pPr>
        <w:jc w:val="both"/>
        <w:rPr>
          <w:rFonts w:ascii="Times New Roman" w:hAnsi="Times New Roman"/>
          <w:b/>
          <w:bCs/>
          <w:color w:val="auto"/>
          <w:lang w:val="en-GB" w:bidi="fa-IR"/>
        </w:rPr>
      </w:pPr>
      <w:r w:rsidRPr="000174BF">
        <w:rPr>
          <w:rFonts w:ascii="Times New Roman" w:hAnsi="Times New Roman"/>
          <w:b/>
          <w:bCs/>
          <w:color w:val="auto"/>
          <w:lang w:val="en-GB" w:bidi="fa-IR"/>
        </w:rPr>
        <w:t>Country:</w:t>
      </w:r>
      <w:r w:rsidRPr="000174BF">
        <w:rPr>
          <w:rFonts w:ascii="Times New Roman" w:hAnsi="Times New Roman"/>
          <w:b/>
          <w:bCs/>
          <w:color w:val="auto"/>
          <w:lang w:val="en-GB" w:bidi="fa-IR"/>
        </w:rPr>
        <w:tab/>
      </w:r>
      <w:r w:rsidRPr="000174BF">
        <w:rPr>
          <w:rFonts w:ascii="Times New Roman" w:hAnsi="Times New Roman"/>
          <w:b/>
          <w:bCs/>
          <w:color w:val="auto"/>
          <w:lang w:val="en-GB" w:bidi="fa-IR"/>
        </w:rPr>
        <w:tab/>
        <w:t>Islamic Republic of Afghanistan</w:t>
      </w:r>
    </w:p>
    <w:p w:rsidR="00CE55F7" w:rsidRPr="000174BF" w:rsidRDefault="00CE55F7" w:rsidP="0069017B">
      <w:pPr>
        <w:jc w:val="both"/>
        <w:rPr>
          <w:rFonts w:ascii="Times New Roman" w:hAnsi="Times New Roman"/>
          <w:b/>
          <w:bCs/>
          <w:color w:val="auto"/>
          <w:lang w:val="en-GB" w:bidi="fa-IR"/>
        </w:rPr>
      </w:pPr>
      <w:r w:rsidRPr="000174BF">
        <w:rPr>
          <w:rFonts w:ascii="Times New Roman" w:hAnsi="Times New Roman"/>
          <w:b/>
          <w:bCs/>
          <w:color w:val="auto"/>
          <w:lang w:val="en-GB" w:bidi="fa-IR"/>
        </w:rPr>
        <w:t>Project Name:</w:t>
      </w:r>
      <w:r w:rsidRPr="000174BF">
        <w:rPr>
          <w:rFonts w:ascii="Times New Roman" w:hAnsi="Times New Roman"/>
          <w:b/>
          <w:bCs/>
          <w:color w:val="auto"/>
          <w:lang w:val="en-GB" w:bidi="fa-IR"/>
        </w:rPr>
        <w:tab/>
      </w:r>
      <w:r w:rsidR="0069017B" w:rsidRPr="0069017B">
        <w:rPr>
          <w:rFonts w:ascii="Times New Roman" w:hAnsi="Times New Roman"/>
          <w:b/>
          <w:color w:val="auto"/>
        </w:rPr>
        <w:t>Payments Automation and Integration of Salaries in Afghanistan</w:t>
      </w:r>
    </w:p>
    <w:p w:rsidR="00CE55F7" w:rsidRDefault="00CE55F7" w:rsidP="00083BA8">
      <w:pPr>
        <w:jc w:val="both"/>
        <w:rPr>
          <w:rFonts w:ascii="Times New Roman" w:hAnsi="Times New Roman"/>
          <w:b/>
          <w:bCs/>
          <w:color w:val="auto"/>
          <w:lang w:val="en-GB" w:bidi="fa-IR"/>
        </w:rPr>
      </w:pPr>
      <w:r w:rsidRPr="000174BF">
        <w:rPr>
          <w:rFonts w:ascii="Times New Roman" w:hAnsi="Times New Roman"/>
          <w:b/>
          <w:bCs/>
          <w:color w:val="auto"/>
          <w:lang w:val="en-GB" w:bidi="fa-IR"/>
        </w:rPr>
        <w:t xml:space="preserve">Consultant Service:  </w:t>
      </w:r>
      <w:r w:rsidRPr="000174BF">
        <w:rPr>
          <w:rFonts w:ascii="Times New Roman" w:hAnsi="Times New Roman"/>
          <w:b/>
          <w:bCs/>
          <w:color w:val="auto"/>
          <w:lang w:val="en-GB" w:bidi="fa-IR"/>
        </w:rPr>
        <w:tab/>
      </w:r>
      <w:r w:rsidR="00083BA8" w:rsidRPr="00083BA8">
        <w:rPr>
          <w:rFonts w:ascii="Times New Roman" w:hAnsi="Times New Roman"/>
          <w:b/>
          <w:bCs/>
          <w:color w:val="auto"/>
          <w:lang w:val="en-GB" w:bidi="fa-IR"/>
        </w:rPr>
        <w:t>Acquisition of PCI DSS Certification for the National SwitchPayment switch at APSat Da Afghanistan Bank (DAB)</w:t>
      </w:r>
    </w:p>
    <w:p w:rsidR="00083BA8" w:rsidRPr="000174BF" w:rsidRDefault="00083BA8" w:rsidP="00083BA8">
      <w:pPr>
        <w:jc w:val="both"/>
        <w:rPr>
          <w:rFonts w:ascii="Times New Roman" w:hAnsi="Times New Roman"/>
          <w:b/>
          <w:bCs/>
          <w:color w:val="auto"/>
          <w:lang w:val="en-GB" w:bidi="fa-IR"/>
        </w:rPr>
      </w:pPr>
      <w:r>
        <w:rPr>
          <w:rFonts w:ascii="Times New Roman" w:hAnsi="Times New Roman"/>
          <w:b/>
          <w:bCs/>
          <w:color w:val="auto"/>
          <w:lang w:val="en-GB" w:bidi="fa-IR"/>
        </w:rPr>
        <w:t>NPA Ref No:</w:t>
      </w:r>
      <w:r w:rsidR="002A2BA2">
        <w:rPr>
          <w:rFonts w:ascii="Times New Roman" w:hAnsi="Times New Roman"/>
          <w:b/>
          <w:bCs/>
          <w:color w:val="auto"/>
          <w:lang w:val="en-GB" w:bidi="fa-IR"/>
        </w:rPr>
        <w:t xml:space="preserve">             NPA/</w:t>
      </w:r>
      <w:r w:rsidR="002A2BA2" w:rsidRPr="002A2BA2">
        <w:rPr>
          <w:rFonts w:ascii="Times New Roman" w:hAnsi="Times New Roman"/>
          <w:b/>
          <w:bCs/>
          <w:color w:val="auto"/>
          <w:lang w:val="en-GB" w:bidi="fa-IR"/>
        </w:rPr>
        <w:t>DAB/1400/CS-2770</w:t>
      </w:r>
      <w:r w:rsidR="002A2BA2">
        <w:rPr>
          <w:rFonts w:ascii="Times New Roman" w:hAnsi="Times New Roman"/>
          <w:b/>
          <w:bCs/>
          <w:color w:val="auto"/>
          <w:lang w:val="en-GB" w:bidi="fa-IR"/>
        </w:rPr>
        <w:t>/QCBS</w:t>
      </w:r>
    </w:p>
    <w:p w:rsidR="00CE55F7" w:rsidRPr="000174BF" w:rsidRDefault="00CE55F7" w:rsidP="00CE55F7">
      <w:pPr>
        <w:jc w:val="both"/>
        <w:rPr>
          <w:rFonts w:ascii="Times New Roman" w:hAnsi="Times New Roman"/>
          <w:b/>
          <w:bCs/>
          <w:color w:val="auto"/>
          <w:lang w:val="en-GB" w:bidi="fa-IR"/>
        </w:rPr>
      </w:pPr>
      <w:r w:rsidRPr="000174BF">
        <w:rPr>
          <w:rFonts w:ascii="Times New Roman" w:hAnsi="Times New Roman"/>
          <w:b/>
          <w:bCs/>
          <w:color w:val="auto"/>
          <w:lang w:val="en-GB" w:bidi="fa-IR"/>
        </w:rPr>
        <w:t>Financed by</w:t>
      </w:r>
      <w:r w:rsidRPr="000174BF">
        <w:rPr>
          <w:rFonts w:ascii="Times New Roman" w:hAnsi="Times New Roman"/>
          <w:b/>
          <w:bCs/>
          <w:color w:val="auto"/>
          <w:lang w:val="en-GB" w:bidi="fa-IR"/>
        </w:rPr>
        <w:tab/>
      </w:r>
      <w:r w:rsidRPr="000174BF">
        <w:rPr>
          <w:rFonts w:ascii="Times New Roman" w:hAnsi="Times New Roman"/>
          <w:b/>
          <w:bCs/>
          <w:color w:val="auto"/>
          <w:lang w:val="en-GB" w:bidi="fa-IR"/>
        </w:rPr>
        <w:tab/>
        <w:t>World Bank - IDA</w:t>
      </w:r>
    </w:p>
    <w:p w:rsidR="00CE55F7" w:rsidRPr="000174BF" w:rsidRDefault="00502BD2" w:rsidP="00CE55F7">
      <w:pPr>
        <w:jc w:val="both"/>
        <w:rPr>
          <w:rFonts w:ascii="Times New Roman" w:hAnsi="Times New Roman"/>
          <w:b/>
          <w:bCs/>
          <w:color w:val="auto"/>
          <w:lang w:val="en-GB" w:bidi="fa-IR"/>
        </w:rPr>
      </w:pPr>
      <w:r>
        <w:rPr>
          <w:rFonts w:ascii="Times New Roman" w:hAnsi="Times New Roman"/>
          <w:b/>
          <w:bCs/>
          <w:color w:val="auto"/>
          <w:lang w:val="en-GB" w:bidi="fa-IR"/>
        </w:rPr>
        <w:t>Project ID Number:</w:t>
      </w:r>
      <w:r>
        <w:rPr>
          <w:rFonts w:ascii="Times New Roman" w:hAnsi="Times New Roman"/>
          <w:b/>
          <w:bCs/>
          <w:color w:val="auto"/>
          <w:lang w:val="en-GB" w:bidi="fa-IR"/>
        </w:rPr>
        <w:tab/>
        <w:t>PAISA</w:t>
      </w:r>
    </w:p>
    <w:p w:rsidR="00CE55F7" w:rsidRPr="000174BF" w:rsidRDefault="00CE55F7" w:rsidP="00CE55F7">
      <w:pPr>
        <w:jc w:val="both"/>
        <w:rPr>
          <w:rFonts w:ascii="Times New Roman" w:hAnsi="Times New Roman"/>
          <w:b/>
          <w:bCs/>
          <w:color w:val="auto"/>
          <w:lang w:val="en-GB" w:bidi="fa-IR"/>
        </w:rPr>
      </w:pPr>
      <w:r w:rsidRPr="000174BF">
        <w:rPr>
          <w:rFonts w:ascii="Times New Roman" w:hAnsi="Times New Roman"/>
          <w:b/>
          <w:bCs/>
          <w:color w:val="auto"/>
          <w:lang w:val="en-GB" w:bidi="fa-IR"/>
        </w:rPr>
        <w:t>EOI #:</w:t>
      </w:r>
      <w:r w:rsidRPr="000174BF">
        <w:rPr>
          <w:rFonts w:ascii="Times New Roman" w:hAnsi="Times New Roman"/>
          <w:b/>
          <w:bCs/>
          <w:color w:val="auto"/>
          <w:lang w:val="en-GB" w:bidi="fa-IR"/>
        </w:rPr>
        <w:tab/>
      </w:r>
      <w:r w:rsidRPr="000174BF">
        <w:rPr>
          <w:rFonts w:ascii="Times New Roman" w:hAnsi="Times New Roman"/>
          <w:b/>
          <w:bCs/>
          <w:color w:val="auto"/>
          <w:lang w:val="en-GB" w:bidi="fa-IR"/>
        </w:rPr>
        <w:tab/>
      </w:r>
      <w:r w:rsidR="00502BD2">
        <w:rPr>
          <w:rFonts w:ascii="Times New Roman" w:hAnsi="Times New Roman"/>
          <w:b/>
          <w:bCs/>
          <w:color w:val="auto"/>
          <w:lang w:val="en-GB" w:bidi="fa-IR"/>
        </w:rPr>
        <w:tab/>
        <w:t>PAISA/ C1</w:t>
      </w:r>
      <w:r w:rsidRPr="000174BF">
        <w:rPr>
          <w:rFonts w:ascii="Times New Roman" w:hAnsi="Times New Roman"/>
          <w:b/>
          <w:bCs/>
          <w:color w:val="auto"/>
          <w:lang w:val="en-GB" w:bidi="fa-IR"/>
        </w:rPr>
        <w:tab/>
      </w:r>
    </w:p>
    <w:p w:rsidR="00CE55F7" w:rsidRPr="000174BF" w:rsidRDefault="00CE55F7" w:rsidP="00A44165">
      <w:pPr>
        <w:tabs>
          <w:tab w:val="left" w:pos="720"/>
          <w:tab w:val="left" w:pos="1440"/>
          <w:tab w:val="left" w:pos="2160"/>
          <w:tab w:val="left" w:pos="2880"/>
          <w:tab w:val="left" w:pos="3600"/>
          <w:tab w:val="left" w:pos="6156"/>
        </w:tabs>
        <w:jc w:val="both"/>
        <w:rPr>
          <w:rFonts w:ascii="Times New Roman" w:hAnsi="Times New Roman"/>
          <w:b/>
          <w:bCs/>
          <w:color w:val="auto"/>
          <w:lang w:val="en-GB" w:bidi="fa-IR"/>
        </w:rPr>
      </w:pPr>
      <w:r w:rsidRPr="000174BF">
        <w:rPr>
          <w:rFonts w:ascii="Times New Roman" w:hAnsi="Times New Roman"/>
          <w:b/>
          <w:bCs/>
          <w:color w:val="auto"/>
          <w:lang w:val="en-GB" w:bidi="fa-IR"/>
        </w:rPr>
        <w:t>Advertising Date:</w:t>
      </w:r>
      <w:r w:rsidR="00314C12" w:rsidRPr="000174BF">
        <w:rPr>
          <w:rFonts w:ascii="Times New Roman" w:hAnsi="Times New Roman"/>
          <w:b/>
          <w:bCs/>
          <w:color w:val="auto"/>
          <w:lang w:val="en-GB" w:bidi="fa-IR"/>
        </w:rPr>
        <w:tab/>
      </w:r>
      <w:r w:rsidR="00CD6BC6">
        <w:rPr>
          <w:rFonts w:ascii="Times New Roman" w:hAnsi="Times New Roman"/>
          <w:b/>
          <w:bCs/>
          <w:color w:val="auto"/>
          <w:lang w:val="en-GB" w:bidi="fa-IR"/>
        </w:rPr>
        <w:t>16/06 /</w:t>
      </w:r>
      <w:r w:rsidR="00A44165">
        <w:rPr>
          <w:rFonts w:ascii="Times New Roman" w:hAnsi="Times New Roman"/>
          <w:b/>
          <w:bCs/>
          <w:color w:val="auto"/>
          <w:lang w:val="en-GB" w:bidi="fa-IR"/>
        </w:rPr>
        <w:t xml:space="preserve"> 2021</w:t>
      </w:r>
      <w:r w:rsidRPr="000174BF">
        <w:rPr>
          <w:rFonts w:ascii="Times New Roman" w:hAnsi="Times New Roman"/>
          <w:b/>
          <w:bCs/>
          <w:color w:val="auto"/>
          <w:lang w:val="en-GB" w:bidi="fa-IR"/>
        </w:rPr>
        <w:tab/>
      </w:r>
      <w:r w:rsidRPr="000174BF">
        <w:rPr>
          <w:rFonts w:ascii="Times New Roman" w:hAnsi="Times New Roman"/>
          <w:b/>
          <w:bCs/>
          <w:color w:val="auto"/>
          <w:lang w:val="en-GB" w:bidi="fa-IR"/>
        </w:rPr>
        <w:tab/>
      </w:r>
      <w:r w:rsidR="00B64145" w:rsidRPr="000174BF">
        <w:rPr>
          <w:rFonts w:ascii="Times New Roman" w:hAnsi="Times New Roman"/>
          <w:b/>
          <w:bCs/>
          <w:color w:val="auto"/>
          <w:lang w:val="en-GB" w:bidi="fa-IR"/>
        </w:rPr>
        <w:tab/>
      </w:r>
    </w:p>
    <w:p w:rsidR="00CE55F7" w:rsidRPr="000174BF" w:rsidRDefault="00CE55F7" w:rsidP="00A44165">
      <w:pPr>
        <w:jc w:val="both"/>
        <w:rPr>
          <w:rFonts w:ascii="Times New Roman" w:hAnsi="Times New Roman"/>
          <w:b/>
          <w:bCs/>
          <w:color w:val="auto"/>
          <w:lang w:val="en-GB" w:bidi="fa-IR"/>
        </w:rPr>
      </w:pPr>
      <w:r w:rsidRPr="000174BF">
        <w:rPr>
          <w:rFonts w:ascii="Times New Roman" w:hAnsi="Times New Roman"/>
          <w:b/>
          <w:bCs/>
          <w:color w:val="auto"/>
          <w:lang w:val="en-GB" w:bidi="fa-IR"/>
        </w:rPr>
        <w:t>Closing Date:</w:t>
      </w:r>
      <w:r w:rsidRPr="000174BF">
        <w:rPr>
          <w:rFonts w:ascii="Times New Roman" w:hAnsi="Times New Roman"/>
          <w:b/>
          <w:bCs/>
          <w:color w:val="auto"/>
          <w:lang w:val="en-GB" w:bidi="fa-IR"/>
        </w:rPr>
        <w:tab/>
      </w:r>
      <w:r w:rsidR="00314C12" w:rsidRPr="000174BF">
        <w:rPr>
          <w:rFonts w:ascii="Times New Roman" w:hAnsi="Times New Roman"/>
          <w:b/>
          <w:bCs/>
          <w:color w:val="auto"/>
          <w:lang w:val="en-GB" w:bidi="fa-IR"/>
        </w:rPr>
        <w:tab/>
      </w:r>
      <w:r w:rsidR="00CD6BC6">
        <w:rPr>
          <w:rFonts w:ascii="Times New Roman" w:hAnsi="Times New Roman"/>
          <w:b/>
          <w:bCs/>
          <w:color w:val="auto"/>
          <w:lang w:val="en-GB" w:bidi="fa-IR"/>
        </w:rPr>
        <w:t>12 / 07 /</w:t>
      </w:r>
      <w:r w:rsidR="00490FD2">
        <w:rPr>
          <w:rFonts w:ascii="Times New Roman" w:hAnsi="Times New Roman"/>
          <w:b/>
          <w:bCs/>
          <w:color w:val="auto"/>
          <w:lang w:val="en-GB" w:bidi="fa-IR"/>
        </w:rPr>
        <w:t>202</w:t>
      </w:r>
      <w:r w:rsidR="00A44165">
        <w:rPr>
          <w:rFonts w:ascii="Times New Roman" w:hAnsi="Times New Roman"/>
          <w:b/>
          <w:bCs/>
          <w:color w:val="auto"/>
          <w:lang w:val="en-GB" w:bidi="fa-IR"/>
        </w:rPr>
        <w:t>1</w:t>
      </w:r>
    </w:p>
    <w:p w:rsidR="00CE55F7" w:rsidRPr="003D63CE" w:rsidRDefault="00CE55F7" w:rsidP="00CE55F7">
      <w:pPr>
        <w:jc w:val="both"/>
        <w:rPr>
          <w:rFonts w:ascii="Times New Roman" w:hAnsi="Times New Roman"/>
          <w:b/>
          <w:bCs/>
          <w:color w:val="auto"/>
        </w:rPr>
      </w:pPr>
    </w:p>
    <w:p w:rsidR="00CE55F7" w:rsidRDefault="00CE55F7" w:rsidP="00CE55F7">
      <w:pPr>
        <w:jc w:val="both"/>
        <w:outlineLvl w:val="0"/>
        <w:rPr>
          <w:rFonts w:ascii="Times New Roman" w:hAnsi="Times New Roman"/>
          <w:color w:val="auto"/>
        </w:rPr>
      </w:pPr>
    </w:p>
    <w:p w:rsidR="00CE55F7" w:rsidRDefault="00CE55F7" w:rsidP="007D3E72">
      <w:pPr>
        <w:numPr>
          <w:ilvl w:val="0"/>
          <w:numId w:val="1"/>
        </w:numPr>
        <w:ind w:left="0" w:firstLine="0"/>
        <w:jc w:val="both"/>
        <w:outlineLvl w:val="0"/>
        <w:rPr>
          <w:rFonts w:ascii="Times New Roman" w:hAnsi="Times New Roman"/>
          <w:color w:val="auto"/>
        </w:rPr>
      </w:pPr>
      <w:r w:rsidRPr="00252158">
        <w:rPr>
          <w:rFonts w:ascii="Times New Roman" w:hAnsi="Times New Roman"/>
          <w:color w:val="auto"/>
        </w:rPr>
        <w:t xml:space="preserve">The Da Afghanistan Bank), </w:t>
      </w:r>
      <w:r w:rsidR="005A1349">
        <w:rPr>
          <w:rFonts w:ascii="Times New Roman" w:hAnsi="Times New Roman"/>
          <w:color w:val="auto"/>
        </w:rPr>
        <w:t xml:space="preserve">the </w:t>
      </w:r>
      <w:r w:rsidRPr="00252158">
        <w:rPr>
          <w:rFonts w:ascii="Times New Roman" w:hAnsi="Times New Roman"/>
          <w:color w:val="auto"/>
        </w:rPr>
        <w:t>Islamic Republic of Afghanistan</w:t>
      </w:r>
      <w:r w:rsidR="005A1349">
        <w:rPr>
          <w:rFonts w:ascii="Times New Roman" w:hAnsi="Times New Roman"/>
          <w:color w:val="auto"/>
        </w:rPr>
        <w:t>,</w:t>
      </w:r>
      <w:r>
        <w:rPr>
          <w:rFonts w:ascii="Times New Roman" w:hAnsi="Times New Roman"/>
          <w:color w:val="auto"/>
        </w:rPr>
        <w:t xml:space="preserve"> ha</w:t>
      </w:r>
      <w:r w:rsidR="005A1349">
        <w:rPr>
          <w:rFonts w:ascii="Times New Roman" w:hAnsi="Times New Roman"/>
          <w:color w:val="auto"/>
        </w:rPr>
        <w:t>s</w:t>
      </w:r>
      <w:r>
        <w:rPr>
          <w:rFonts w:ascii="Times New Roman" w:hAnsi="Times New Roman"/>
          <w:color w:val="auto"/>
        </w:rPr>
        <w:t xml:space="preserve"> received financing </w:t>
      </w:r>
      <w:r w:rsidRPr="00252158">
        <w:rPr>
          <w:rFonts w:ascii="Times New Roman" w:hAnsi="Times New Roman"/>
          <w:color w:val="auto"/>
        </w:rPr>
        <w:t xml:space="preserve">from the </w:t>
      </w:r>
      <w:r>
        <w:rPr>
          <w:rFonts w:ascii="Times New Roman" w:hAnsi="Times New Roman"/>
          <w:color w:val="auto"/>
        </w:rPr>
        <w:t xml:space="preserve">World Bank towards </w:t>
      </w:r>
      <w:r w:rsidR="007D3E72">
        <w:rPr>
          <w:rFonts w:ascii="Times New Roman" w:hAnsi="Times New Roman"/>
          <w:color w:val="auto"/>
        </w:rPr>
        <w:t>implementing</w:t>
      </w:r>
      <w:r>
        <w:rPr>
          <w:rFonts w:ascii="Times New Roman" w:hAnsi="Times New Roman"/>
          <w:color w:val="auto"/>
        </w:rPr>
        <w:t xml:space="preserve"> the </w:t>
      </w:r>
      <w:r w:rsidR="00CD1567">
        <w:rPr>
          <w:rFonts w:ascii="Times New Roman" w:hAnsi="Times New Roman"/>
          <w:color w:val="auto"/>
        </w:rPr>
        <w:t>Payment Automation</w:t>
      </w:r>
      <w:r w:rsidR="00490FD2">
        <w:rPr>
          <w:rFonts w:ascii="Times New Roman" w:hAnsi="Times New Roman"/>
          <w:color w:val="auto"/>
        </w:rPr>
        <w:t xml:space="preserve"> and integration of salaries in Afghanistan</w:t>
      </w:r>
      <w:r w:rsidR="005A1349">
        <w:rPr>
          <w:rFonts w:ascii="Times New Roman" w:hAnsi="Times New Roman"/>
          <w:color w:val="auto"/>
        </w:rPr>
        <w:t>. It</w:t>
      </w:r>
      <w:r>
        <w:rPr>
          <w:rFonts w:ascii="Times New Roman" w:hAnsi="Times New Roman"/>
          <w:color w:val="auto"/>
        </w:rPr>
        <w:t xml:space="preserve"> intends to use part of the proceed of the grant towards payment under which this Request for Expression of Interest (REOI) is being issued.</w:t>
      </w:r>
    </w:p>
    <w:p w:rsidR="00CE55F7" w:rsidRDefault="00CE55F7" w:rsidP="00CE55F7">
      <w:pPr>
        <w:jc w:val="both"/>
        <w:outlineLvl w:val="0"/>
        <w:rPr>
          <w:rFonts w:ascii="Times New Roman" w:hAnsi="Times New Roman"/>
          <w:color w:val="auto"/>
        </w:rPr>
      </w:pPr>
    </w:p>
    <w:p w:rsidR="00CE55F7" w:rsidRDefault="00CE55F7" w:rsidP="005A1349">
      <w:pPr>
        <w:numPr>
          <w:ilvl w:val="0"/>
          <w:numId w:val="1"/>
        </w:numPr>
        <w:ind w:left="0" w:firstLine="0"/>
        <w:jc w:val="both"/>
        <w:outlineLvl w:val="0"/>
        <w:rPr>
          <w:rFonts w:ascii="Times New Roman" w:hAnsi="Times New Roman"/>
          <w:color w:val="auto"/>
        </w:rPr>
      </w:pPr>
      <w:r>
        <w:rPr>
          <w:rFonts w:ascii="Times New Roman" w:hAnsi="Times New Roman"/>
          <w:color w:val="auto"/>
        </w:rPr>
        <w:t>The</w:t>
      </w:r>
      <w:r w:rsidRPr="00152995">
        <w:rPr>
          <w:rFonts w:ascii="Times New Roman" w:hAnsi="Times New Roman"/>
          <w:color w:val="auto"/>
        </w:rPr>
        <w:t xml:space="preserve"> P</w:t>
      </w:r>
      <w:r>
        <w:rPr>
          <w:rFonts w:ascii="Times New Roman" w:hAnsi="Times New Roman"/>
          <w:color w:val="auto"/>
        </w:rPr>
        <w:t xml:space="preserve">roject </w:t>
      </w:r>
      <w:r w:rsidRPr="00152995">
        <w:rPr>
          <w:rFonts w:ascii="Times New Roman" w:hAnsi="Times New Roman"/>
          <w:color w:val="auto"/>
        </w:rPr>
        <w:t>D</w:t>
      </w:r>
      <w:r>
        <w:rPr>
          <w:rFonts w:ascii="Times New Roman" w:hAnsi="Times New Roman"/>
          <w:color w:val="auto"/>
        </w:rPr>
        <w:t>evelopment Objective (PDO)</w:t>
      </w:r>
      <w:r w:rsidRPr="00152995">
        <w:rPr>
          <w:rFonts w:ascii="Times New Roman" w:hAnsi="Times New Roman"/>
          <w:color w:val="auto"/>
        </w:rPr>
        <w:t xml:space="preserve"> is</w:t>
      </w:r>
      <w:r w:rsidR="00AD15F7">
        <w:rPr>
          <w:rFonts w:ascii="Times New Roman" w:hAnsi="Times New Roman"/>
          <w:color w:val="auto"/>
        </w:rPr>
        <w:t>to</w:t>
      </w:r>
      <w:r w:rsidR="005A1349">
        <w:rPr>
          <w:rFonts w:asciiTheme="majorBidi" w:eastAsiaTheme="minorEastAsia" w:hAnsiTheme="majorBidi" w:cstheme="majorBidi"/>
          <w:color w:val="000000" w:themeColor="text1"/>
          <w:lang w:val="en-AU"/>
        </w:rPr>
        <w:t xml:space="preserve"> p</w:t>
      </w:r>
      <w:r w:rsidR="00AD15F7" w:rsidRPr="00CE2D90">
        <w:rPr>
          <w:rFonts w:asciiTheme="majorBidi" w:eastAsiaTheme="minorEastAsia" w:hAnsiTheme="majorBidi" w:cstheme="majorBidi"/>
          <w:color w:val="000000" w:themeColor="text1"/>
          <w:lang w:val="en-AU"/>
        </w:rPr>
        <w:t>ayments Automation and Integration of Salaries in Afghanistan (PAISA) Project is to support the development of digital government-to-person payments in Afghanistan. There are four components to the project</w:t>
      </w:r>
      <w:r w:rsidR="005A1349">
        <w:rPr>
          <w:rFonts w:asciiTheme="majorBidi" w:eastAsiaTheme="minorEastAsia" w:hAnsiTheme="majorBidi" w:cstheme="majorBidi"/>
          <w:color w:val="000000" w:themeColor="text1"/>
          <w:lang w:val="en-AU"/>
        </w:rPr>
        <w:t>. NSIA will manage the first component</w:t>
      </w:r>
      <w:r w:rsidR="003E29C1">
        <w:rPr>
          <w:rFonts w:asciiTheme="majorBidi" w:eastAsiaTheme="minorEastAsia" w:hAnsiTheme="majorBidi" w:cstheme="majorBidi"/>
          <w:color w:val="000000" w:themeColor="text1"/>
          <w:lang w:val="en-AU"/>
        </w:rPr>
        <w:t>,</w:t>
      </w:r>
      <w:r w:rsidR="003E29C1">
        <w:rPr>
          <w:rFonts w:ascii="Times New Roman" w:hAnsi="Times New Roman"/>
          <w:color w:val="auto"/>
        </w:rPr>
        <w:t>and</w:t>
      </w:r>
      <w:r w:rsidR="003E29C1">
        <w:rPr>
          <w:rFonts w:asciiTheme="majorBidi" w:eastAsiaTheme="minorEastAsia" w:hAnsiTheme="majorBidi" w:cstheme="majorBidi"/>
          <w:color w:val="000000" w:themeColor="text1"/>
          <w:lang w:val="en-AU"/>
        </w:rPr>
        <w:t>t</w:t>
      </w:r>
      <w:r w:rsidR="003E29C1" w:rsidRPr="00CE2D90">
        <w:rPr>
          <w:rFonts w:asciiTheme="majorBidi" w:eastAsiaTheme="minorEastAsia" w:hAnsiTheme="majorBidi" w:cstheme="majorBidi"/>
          <w:color w:val="000000" w:themeColor="text1"/>
          <w:lang w:val="en-AU"/>
        </w:rPr>
        <w:t>he second component is the integration of the identification, verification</w:t>
      </w:r>
      <w:r w:rsidR="005A1349">
        <w:rPr>
          <w:rFonts w:asciiTheme="majorBidi" w:eastAsiaTheme="minorEastAsia" w:hAnsiTheme="majorBidi" w:cstheme="majorBidi"/>
          <w:color w:val="000000" w:themeColor="text1"/>
          <w:lang w:val="en-AU"/>
        </w:rPr>
        <w:t>,</w:t>
      </w:r>
      <w:r w:rsidR="003E29C1" w:rsidRPr="00CE2D90">
        <w:rPr>
          <w:rFonts w:asciiTheme="majorBidi" w:eastAsiaTheme="minorEastAsia" w:hAnsiTheme="majorBidi" w:cstheme="majorBidi"/>
          <w:color w:val="000000" w:themeColor="text1"/>
          <w:lang w:val="en-AU"/>
        </w:rPr>
        <w:t xml:space="preserve"> and payment systems</w:t>
      </w:r>
      <w:r w:rsidR="005A1349">
        <w:rPr>
          <w:rFonts w:asciiTheme="majorBidi" w:eastAsiaTheme="minorEastAsia" w:hAnsiTheme="majorBidi" w:cstheme="majorBidi"/>
          <w:color w:val="000000" w:themeColor="text1"/>
          <w:lang w:val="en-AU"/>
        </w:rPr>
        <w:t>;</w:t>
      </w:r>
      <w:r w:rsidR="003E29C1">
        <w:rPr>
          <w:rFonts w:asciiTheme="majorBidi" w:eastAsiaTheme="minorEastAsia" w:hAnsiTheme="majorBidi" w:cstheme="majorBidi"/>
          <w:color w:val="000000" w:themeColor="text1"/>
          <w:lang w:val="en-AU"/>
        </w:rPr>
        <w:t xml:space="preserve"> t</w:t>
      </w:r>
      <w:r w:rsidR="003E29C1" w:rsidRPr="00CE2D90">
        <w:rPr>
          <w:rFonts w:asciiTheme="majorBidi" w:eastAsiaTheme="minorEastAsia" w:hAnsiTheme="majorBidi" w:cstheme="majorBidi"/>
          <w:color w:val="000000" w:themeColor="text1"/>
          <w:lang w:val="en-AU"/>
        </w:rPr>
        <w:t>he third component is the expansion of financial services and access points</w:t>
      </w:r>
      <w:r w:rsidR="003E29C1">
        <w:rPr>
          <w:rFonts w:asciiTheme="majorBidi" w:eastAsiaTheme="minorEastAsia" w:hAnsiTheme="majorBidi" w:cstheme="majorBidi"/>
          <w:color w:val="000000" w:themeColor="text1"/>
          <w:lang w:val="en-AU"/>
        </w:rPr>
        <w:t xml:space="preserve">, and </w:t>
      </w:r>
      <w:r w:rsidR="003E29C1" w:rsidRPr="00CE2D90">
        <w:rPr>
          <w:rFonts w:asciiTheme="majorBidi" w:eastAsiaTheme="minorEastAsia" w:hAnsiTheme="majorBidi" w:cstheme="majorBidi"/>
          <w:color w:val="000000" w:themeColor="text1"/>
          <w:lang w:val="en-AU"/>
        </w:rPr>
        <w:t xml:space="preserve">in conclusion, the fourth component is the project management. This component will be implemented by </w:t>
      </w:r>
      <w:proofErr w:type="spellStart"/>
      <w:r w:rsidR="003E29C1" w:rsidRPr="00CE2D90">
        <w:rPr>
          <w:rFonts w:asciiTheme="majorBidi" w:eastAsiaTheme="minorEastAsia" w:hAnsiTheme="majorBidi" w:cstheme="majorBidi"/>
          <w:color w:val="000000" w:themeColor="text1"/>
          <w:lang w:val="en-AU"/>
        </w:rPr>
        <w:t>MoF</w:t>
      </w:r>
      <w:proofErr w:type="spellEnd"/>
      <w:r w:rsidR="003E29C1" w:rsidRPr="00CE2D90">
        <w:rPr>
          <w:rFonts w:asciiTheme="majorBidi" w:eastAsiaTheme="minorEastAsia" w:hAnsiTheme="majorBidi" w:cstheme="majorBidi"/>
          <w:color w:val="000000" w:themeColor="text1"/>
          <w:lang w:val="en-AU"/>
        </w:rPr>
        <w:t xml:space="preserve"> and support the provision of resources to carry out the coordination, administrative, social</w:t>
      </w:r>
      <w:r w:rsidR="005A1349">
        <w:rPr>
          <w:rFonts w:asciiTheme="majorBidi" w:eastAsiaTheme="minorEastAsia" w:hAnsiTheme="majorBidi" w:cstheme="majorBidi"/>
          <w:color w:val="000000" w:themeColor="text1"/>
          <w:lang w:val="en-AU"/>
        </w:rPr>
        <w:t>,</w:t>
      </w:r>
      <w:r w:rsidR="003E29C1" w:rsidRPr="00CE2D90">
        <w:rPr>
          <w:rFonts w:asciiTheme="majorBidi" w:eastAsiaTheme="minorEastAsia" w:hAnsiTheme="majorBidi" w:cstheme="majorBidi"/>
          <w:color w:val="000000" w:themeColor="text1"/>
          <w:lang w:val="en-AU"/>
        </w:rPr>
        <w:t xml:space="preserve"> and fiduciary aspects of the project. In line with new requirements at </w:t>
      </w:r>
      <w:proofErr w:type="spellStart"/>
      <w:r w:rsidR="003E29C1" w:rsidRPr="00CE2D90">
        <w:rPr>
          <w:rFonts w:asciiTheme="majorBidi" w:eastAsiaTheme="minorEastAsia" w:hAnsiTheme="majorBidi" w:cstheme="majorBidi"/>
          <w:color w:val="000000" w:themeColor="text1"/>
          <w:lang w:val="en-AU"/>
        </w:rPr>
        <w:t>MoF</w:t>
      </w:r>
      <w:proofErr w:type="spellEnd"/>
      <w:r w:rsidR="003E29C1" w:rsidRPr="00CE2D90">
        <w:rPr>
          <w:rFonts w:asciiTheme="majorBidi" w:eastAsiaTheme="minorEastAsia" w:hAnsiTheme="majorBidi" w:cstheme="majorBidi"/>
          <w:color w:val="000000" w:themeColor="text1"/>
          <w:lang w:val="en-AU"/>
        </w:rPr>
        <w:t>, staffing needs have been estimated for the project life</w:t>
      </w:r>
      <w:r w:rsidR="003E29C1">
        <w:rPr>
          <w:rFonts w:asciiTheme="majorBidi" w:eastAsiaTheme="minorEastAsia" w:hAnsiTheme="majorBidi" w:cstheme="majorBidi"/>
          <w:color w:val="000000" w:themeColor="text1"/>
          <w:lang w:val="en-AU"/>
        </w:rPr>
        <w:t xml:space="preserve">. </w:t>
      </w:r>
    </w:p>
    <w:p w:rsidR="00CE55F7" w:rsidRPr="00152995" w:rsidRDefault="00CE55F7" w:rsidP="00CE55F7">
      <w:pPr>
        <w:autoSpaceDE w:val="0"/>
        <w:autoSpaceDN w:val="0"/>
        <w:adjustRightInd w:val="0"/>
        <w:ind w:left="360"/>
        <w:jc w:val="both"/>
        <w:rPr>
          <w:rFonts w:ascii="Times New Roman" w:hAnsi="Times New Roman"/>
          <w:color w:val="auto"/>
        </w:rPr>
      </w:pPr>
    </w:p>
    <w:p w:rsidR="00BC0EEB" w:rsidRDefault="00CE55F7" w:rsidP="005A1349">
      <w:pPr>
        <w:numPr>
          <w:ilvl w:val="0"/>
          <w:numId w:val="1"/>
        </w:numPr>
        <w:ind w:left="0" w:firstLine="0"/>
        <w:jc w:val="both"/>
        <w:outlineLvl w:val="0"/>
        <w:rPr>
          <w:rFonts w:ascii="Times New Roman" w:hAnsi="Times New Roman"/>
          <w:color w:val="auto"/>
        </w:rPr>
      </w:pPr>
      <w:r w:rsidRPr="003D63CE">
        <w:rPr>
          <w:rFonts w:ascii="Times New Roman" w:hAnsi="Times New Roman"/>
          <w:color w:val="auto"/>
        </w:rPr>
        <w:t xml:space="preserve">The proposed assignment </w:t>
      </w:r>
      <w:r>
        <w:rPr>
          <w:rFonts w:ascii="Times New Roman" w:hAnsi="Times New Roman"/>
          <w:color w:val="auto"/>
        </w:rPr>
        <w:t xml:space="preserve">will </w:t>
      </w:r>
      <w:r w:rsidRPr="003D63CE">
        <w:rPr>
          <w:rFonts w:ascii="Times New Roman" w:hAnsi="Times New Roman"/>
          <w:color w:val="auto"/>
        </w:rPr>
        <w:t>focus on the following activities</w:t>
      </w:r>
      <w:r w:rsidR="0034303A">
        <w:rPr>
          <w:rFonts w:ascii="Times New Roman" w:hAnsi="Times New Roman"/>
          <w:color w:val="auto"/>
        </w:rPr>
        <w:t xml:space="preserve"> listed in A and B</w:t>
      </w:r>
      <w:r w:rsidRPr="003D63CE">
        <w:rPr>
          <w:rFonts w:ascii="Times New Roman" w:hAnsi="Times New Roman"/>
          <w:color w:val="auto"/>
        </w:rPr>
        <w:t>:</w:t>
      </w:r>
    </w:p>
    <w:p w:rsidR="002841AA" w:rsidRDefault="002841AA" w:rsidP="002841AA">
      <w:pPr>
        <w:jc w:val="both"/>
        <w:outlineLvl w:val="0"/>
        <w:rPr>
          <w:rFonts w:ascii="Times New Roman" w:hAnsi="Times New Roman"/>
          <w:color w:val="auto"/>
        </w:rPr>
      </w:pPr>
    </w:p>
    <w:p w:rsidR="002841AA" w:rsidRPr="005D19E1" w:rsidRDefault="002841AA" w:rsidP="002841AA">
      <w:pPr>
        <w:tabs>
          <w:tab w:val="left" w:pos="720"/>
        </w:tabs>
        <w:spacing w:line="0" w:lineRule="atLeast"/>
        <w:ind w:left="720"/>
        <w:rPr>
          <w:rFonts w:asciiTheme="majorBidi" w:hAnsiTheme="majorBidi" w:cstheme="majorBidi"/>
          <w:b/>
          <w:color w:val="auto"/>
        </w:rPr>
      </w:pPr>
      <w:r w:rsidRPr="005D19E1">
        <w:rPr>
          <w:color w:val="auto"/>
        </w:rPr>
        <w:t>A.</w:t>
      </w:r>
      <w:r w:rsidRPr="005D19E1">
        <w:rPr>
          <w:rFonts w:asciiTheme="majorBidi" w:hAnsiTheme="majorBidi" w:cstheme="majorBidi"/>
          <w:b/>
          <w:color w:val="auto"/>
        </w:rPr>
        <w:t xml:space="preserve"> PCI ASV &amp; PCI QSA Compliance Services</w:t>
      </w:r>
    </w:p>
    <w:p w:rsidR="002841AA" w:rsidRDefault="002841AA" w:rsidP="002841AA">
      <w:pPr>
        <w:tabs>
          <w:tab w:val="left" w:pos="720"/>
        </w:tabs>
        <w:spacing w:line="0" w:lineRule="atLeast"/>
        <w:ind w:left="720"/>
        <w:rPr>
          <w:rFonts w:asciiTheme="majorBidi" w:hAnsiTheme="majorBidi" w:cstheme="majorBidi"/>
          <w:b/>
        </w:rPr>
      </w:pPr>
    </w:p>
    <w:p w:rsidR="002841AA" w:rsidRPr="005D19E1" w:rsidRDefault="002841AA" w:rsidP="002841AA">
      <w:pPr>
        <w:numPr>
          <w:ilvl w:val="0"/>
          <w:numId w:val="14"/>
        </w:numPr>
        <w:tabs>
          <w:tab w:val="left" w:pos="1080"/>
        </w:tabs>
        <w:spacing w:line="276" w:lineRule="auto"/>
        <w:ind w:right="360"/>
        <w:jc w:val="both"/>
        <w:rPr>
          <w:rFonts w:asciiTheme="majorBidi" w:hAnsiTheme="majorBidi" w:cstheme="majorBidi"/>
          <w:color w:val="auto"/>
        </w:rPr>
      </w:pPr>
      <w:r w:rsidRPr="005D19E1">
        <w:rPr>
          <w:rFonts w:asciiTheme="majorBidi" w:hAnsiTheme="majorBidi" w:cstheme="majorBidi"/>
          <w:color w:val="auto"/>
        </w:rPr>
        <w:t>Provide PCI DSS validated internal network scanning, vulnerability assessments, and associated remediation advisory services.</w:t>
      </w:r>
    </w:p>
    <w:p w:rsidR="00447D27" w:rsidRPr="005D19E1" w:rsidRDefault="00447D27" w:rsidP="00447D27">
      <w:pPr>
        <w:numPr>
          <w:ilvl w:val="0"/>
          <w:numId w:val="14"/>
        </w:numPr>
        <w:tabs>
          <w:tab w:val="left" w:pos="1080"/>
        </w:tabs>
        <w:spacing w:line="276" w:lineRule="auto"/>
        <w:ind w:right="360"/>
        <w:jc w:val="both"/>
        <w:rPr>
          <w:rFonts w:asciiTheme="majorBidi" w:hAnsiTheme="majorBidi" w:cstheme="majorBidi"/>
          <w:color w:val="auto"/>
        </w:rPr>
      </w:pPr>
      <w:r w:rsidRPr="005D19E1">
        <w:rPr>
          <w:rFonts w:asciiTheme="majorBidi" w:hAnsiTheme="majorBidi" w:cstheme="majorBidi"/>
          <w:color w:val="auto"/>
        </w:rPr>
        <w:t>Provide PCI DSS validated internal network penetration testing and associated remediation advisory services.</w:t>
      </w:r>
    </w:p>
    <w:p w:rsidR="002841AA" w:rsidRPr="00447D27" w:rsidRDefault="00447D27"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PCI DSS validated external network scanning, vulnerability assessments, and associated remediation advisory services</w:t>
      </w:r>
    </w:p>
    <w:p w:rsidR="00447D27"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PCI DSS validated external network penetration testing and associated remediation advisory services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PCI DSS validated web application vulnerability assessments and associated remediation advisory services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PCI DSS validated web application penetration testing and associated advisory services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lastRenderedPageBreak/>
        <w:t>Provide PCI DSS validated network segmentation testing, vulnerability assessments, and associated advisory services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reporting on any of the above services necessary to meet applicable PCI DSS ASV reporting requirements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 xml:space="preserve">Provide </w:t>
      </w:r>
      <w:r w:rsidR="005A1349">
        <w:rPr>
          <w:rFonts w:asciiTheme="majorBidi" w:hAnsiTheme="majorBidi" w:cstheme="majorBidi"/>
        </w:rPr>
        <w:t xml:space="preserve">a </w:t>
      </w:r>
      <w:r w:rsidRPr="00CE2D90">
        <w:rPr>
          <w:rFonts w:asciiTheme="majorBidi" w:hAnsiTheme="majorBidi" w:cstheme="majorBidi"/>
        </w:rPr>
        <w:t>review of security policies related to PCI DSS Compliance</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risk assessment advisory services</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consulting and advisory services for the development and implementation</w:t>
      </w:r>
    </w:p>
    <w:p w:rsidR="002A7E8B" w:rsidRPr="002A7E8B" w:rsidRDefault="002A7E8B" w:rsidP="002841AA">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PCI environments, applications, and services.</w:t>
      </w:r>
    </w:p>
    <w:p w:rsidR="002A7E8B" w:rsidRPr="002A7E8B" w:rsidRDefault="002A7E8B" w:rsidP="005A1349">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Provide onsite and remote PCI training</w:t>
      </w:r>
    </w:p>
    <w:p w:rsidR="002A7E8B" w:rsidRPr="002A7E8B" w:rsidRDefault="002A7E8B" w:rsidP="005A1349">
      <w:pPr>
        <w:pStyle w:val="ListParagraph"/>
        <w:numPr>
          <w:ilvl w:val="0"/>
          <w:numId w:val="14"/>
        </w:numPr>
        <w:tabs>
          <w:tab w:val="left" w:pos="720"/>
        </w:tabs>
        <w:spacing w:line="0" w:lineRule="atLeast"/>
        <w:rPr>
          <w:rFonts w:asciiTheme="majorBidi" w:hAnsiTheme="majorBidi" w:cstheme="majorBidi"/>
          <w:b/>
        </w:rPr>
      </w:pPr>
      <w:r w:rsidRPr="00CE2D90">
        <w:rPr>
          <w:rFonts w:asciiTheme="majorBidi" w:hAnsiTheme="majorBidi" w:cstheme="majorBidi"/>
        </w:rPr>
        <w:t xml:space="preserve">Provide any other QSA services necessary to conform to PCI standards and approved by the APS that are not </w:t>
      </w:r>
      <w:r w:rsidR="005A1349">
        <w:rPr>
          <w:rFonts w:asciiTheme="majorBidi" w:hAnsiTheme="majorBidi" w:cstheme="majorBidi"/>
        </w:rPr>
        <w:t>explicit</w:t>
      </w:r>
      <w:r w:rsidRPr="00CE2D90">
        <w:rPr>
          <w:rFonts w:asciiTheme="majorBidi" w:hAnsiTheme="majorBidi" w:cstheme="majorBidi"/>
        </w:rPr>
        <w:t>ly mentioned in this TOR</w:t>
      </w:r>
    </w:p>
    <w:p w:rsidR="002A7E8B" w:rsidRPr="005D19E1" w:rsidRDefault="002A7E8B" w:rsidP="002A7E8B">
      <w:pPr>
        <w:numPr>
          <w:ilvl w:val="0"/>
          <w:numId w:val="14"/>
        </w:numPr>
        <w:tabs>
          <w:tab w:val="left" w:pos="1080"/>
        </w:tabs>
        <w:spacing w:line="360" w:lineRule="auto"/>
        <w:ind w:right="380"/>
        <w:rPr>
          <w:rFonts w:asciiTheme="majorBidi" w:hAnsiTheme="majorBidi" w:cstheme="majorBidi"/>
          <w:color w:val="auto"/>
        </w:rPr>
      </w:pPr>
      <w:r w:rsidRPr="005D19E1">
        <w:rPr>
          <w:rFonts w:asciiTheme="majorBidi" w:hAnsiTheme="majorBidi" w:cstheme="majorBidi"/>
          <w:color w:val="auto"/>
        </w:rPr>
        <w:t>Submit ROVs to the PCI Security Standards Council (“PCI SSC”) for approval.</w:t>
      </w:r>
    </w:p>
    <w:p w:rsidR="002A7E8B" w:rsidRPr="005D19E1" w:rsidRDefault="002A7E8B" w:rsidP="002A7E8B">
      <w:pPr>
        <w:numPr>
          <w:ilvl w:val="0"/>
          <w:numId w:val="14"/>
        </w:numPr>
        <w:tabs>
          <w:tab w:val="left" w:pos="1080"/>
        </w:tabs>
        <w:spacing w:line="360" w:lineRule="auto"/>
        <w:ind w:right="380"/>
        <w:rPr>
          <w:rFonts w:asciiTheme="majorBidi" w:hAnsiTheme="majorBidi" w:cstheme="majorBidi"/>
          <w:color w:val="auto"/>
        </w:rPr>
      </w:pPr>
      <w:r w:rsidRPr="005D19E1">
        <w:rPr>
          <w:rFonts w:asciiTheme="majorBidi" w:hAnsiTheme="majorBidi" w:cstheme="majorBidi"/>
          <w:color w:val="auto"/>
        </w:rPr>
        <w:t xml:space="preserve">Provide an online portal that allows </w:t>
      </w:r>
      <w:r w:rsidR="005A1349">
        <w:rPr>
          <w:rFonts w:asciiTheme="majorBidi" w:hAnsiTheme="majorBidi" w:cstheme="majorBidi"/>
          <w:color w:val="auto"/>
        </w:rPr>
        <w:t xml:space="preserve">the </w:t>
      </w:r>
      <w:r w:rsidRPr="005D19E1">
        <w:rPr>
          <w:rFonts w:asciiTheme="majorBidi" w:hAnsiTheme="majorBidi" w:cstheme="majorBidi"/>
          <w:color w:val="auto"/>
        </w:rPr>
        <w:t xml:space="preserve">user access to: </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initiate internal and external scans on demand</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 xml:space="preserve">schedule internal and external network scans </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 xml:space="preserve">retrieve internal and external network scan results </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retrieve remediation advisory documents associated with services provided</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 xml:space="preserve">submit disputes for results of services provided </w:t>
      </w:r>
    </w:p>
    <w:p w:rsidR="00EC6F39" w:rsidRPr="005D19E1" w:rsidRDefault="00EC6F39" w:rsidP="00EC6F39">
      <w:pPr>
        <w:numPr>
          <w:ilvl w:val="1"/>
          <w:numId w:val="11"/>
        </w:numPr>
        <w:tabs>
          <w:tab w:val="left" w:pos="1080"/>
        </w:tabs>
        <w:spacing w:line="360" w:lineRule="auto"/>
        <w:ind w:left="1890" w:right="360" w:hanging="270"/>
        <w:jc w:val="both"/>
        <w:rPr>
          <w:rFonts w:asciiTheme="majorBidi" w:hAnsiTheme="majorBidi" w:cstheme="majorBidi"/>
          <w:color w:val="auto"/>
        </w:rPr>
      </w:pPr>
      <w:r w:rsidRPr="005D19E1">
        <w:rPr>
          <w:rFonts w:asciiTheme="majorBidi" w:hAnsiTheme="majorBidi" w:cstheme="majorBidi"/>
          <w:color w:val="auto"/>
        </w:rPr>
        <w:t>retrieve certificates of completion for services provided</w:t>
      </w:r>
    </w:p>
    <w:p w:rsidR="002A7E8B" w:rsidRPr="002841AA" w:rsidRDefault="002A7E8B" w:rsidP="00EC6F39">
      <w:pPr>
        <w:pStyle w:val="ListParagraph"/>
        <w:tabs>
          <w:tab w:val="left" w:pos="720"/>
        </w:tabs>
        <w:spacing w:line="0" w:lineRule="atLeast"/>
        <w:ind w:left="2160"/>
        <w:rPr>
          <w:rFonts w:asciiTheme="majorBidi" w:hAnsiTheme="majorBidi" w:cstheme="majorBidi"/>
          <w:b/>
        </w:rPr>
      </w:pPr>
    </w:p>
    <w:p w:rsidR="00EC6F39" w:rsidRPr="005D19E1" w:rsidRDefault="00EC6F39" w:rsidP="00EC6F39">
      <w:pPr>
        <w:numPr>
          <w:ilvl w:val="0"/>
          <w:numId w:val="18"/>
        </w:numPr>
        <w:tabs>
          <w:tab w:val="left" w:pos="720"/>
        </w:tabs>
        <w:spacing w:line="0" w:lineRule="atLeast"/>
        <w:ind w:left="720" w:hanging="359"/>
        <w:rPr>
          <w:rFonts w:asciiTheme="majorBidi" w:hAnsiTheme="majorBidi" w:cstheme="majorBidi"/>
          <w:b/>
          <w:color w:val="auto"/>
        </w:rPr>
      </w:pPr>
      <w:r w:rsidRPr="005D19E1">
        <w:rPr>
          <w:rFonts w:asciiTheme="majorBidi" w:hAnsiTheme="majorBidi" w:cstheme="majorBidi"/>
          <w:b/>
          <w:color w:val="auto"/>
        </w:rPr>
        <w:t>PCI QIR Evaluation &amp; PA DSS Services:</w:t>
      </w:r>
    </w:p>
    <w:p w:rsidR="00EC6F39" w:rsidRDefault="00EC6F39" w:rsidP="00EC6F39">
      <w:pPr>
        <w:tabs>
          <w:tab w:val="left" w:pos="720"/>
        </w:tabs>
        <w:spacing w:line="0" w:lineRule="atLeast"/>
        <w:ind w:left="720"/>
        <w:rPr>
          <w:rFonts w:asciiTheme="majorBidi" w:hAnsiTheme="majorBidi" w:cstheme="majorBidi"/>
          <w:b/>
        </w:rPr>
      </w:pPr>
    </w:p>
    <w:p w:rsidR="00EC6F39" w:rsidRDefault="00EC6F39" w:rsidP="00EC6F39">
      <w:pPr>
        <w:pStyle w:val="ListParagraph"/>
        <w:numPr>
          <w:ilvl w:val="0"/>
          <w:numId w:val="21"/>
        </w:numPr>
        <w:tabs>
          <w:tab w:val="left" w:pos="1080"/>
        </w:tabs>
        <w:jc w:val="both"/>
        <w:rPr>
          <w:rFonts w:asciiTheme="majorBidi" w:hAnsiTheme="majorBidi" w:cstheme="majorBidi"/>
        </w:rPr>
      </w:pPr>
      <w:r w:rsidRPr="00EC6F39">
        <w:rPr>
          <w:rFonts w:asciiTheme="majorBidi" w:hAnsiTheme="majorBidi" w:cstheme="majorBidi"/>
        </w:rPr>
        <w:t>Provide PA DSS gap analysis.</w:t>
      </w:r>
    </w:p>
    <w:p w:rsidR="00EC6F39" w:rsidRDefault="00EC6F39" w:rsidP="00EC6F39">
      <w:pPr>
        <w:pStyle w:val="ListParagraph"/>
        <w:numPr>
          <w:ilvl w:val="0"/>
          <w:numId w:val="21"/>
        </w:numPr>
        <w:tabs>
          <w:tab w:val="left" w:pos="1080"/>
        </w:tabs>
        <w:jc w:val="both"/>
        <w:rPr>
          <w:rFonts w:asciiTheme="majorBidi" w:hAnsiTheme="majorBidi" w:cstheme="majorBidi"/>
        </w:rPr>
      </w:pPr>
      <w:r w:rsidRPr="00CE2D90">
        <w:rPr>
          <w:rFonts w:asciiTheme="majorBidi" w:hAnsiTheme="majorBidi" w:cstheme="majorBidi"/>
        </w:rPr>
        <w:t>Provide PA DSS onsite compliance audits to ensure sensitive data is secure as it is stored, processed, and transmitted by payment applications</w:t>
      </w:r>
    </w:p>
    <w:p w:rsidR="00EC6F39" w:rsidRDefault="00EC6F39" w:rsidP="00EC6F39">
      <w:pPr>
        <w:pStyle w:val="ListParagraph"/>
        <w:numPr>
          <w:ilvl w:val="0"/>
          <w:numId w:val="21"/>
        </w:numPr>
        <w:tabs>
          <w:tab w:val="left" w:pos="1080"/>
        </w:tabs>
        <w:jc w:val="both"/>
        <w:rPr>
          <w:rFonts w:asciiTheme="majorBidi" w:hAnsiTheme="majorBidi" w:cstheme="majorBidi"/>
        </w:rPr>
      </w:pPr>
      <w:r w:rsidRPr="00CE2D90">
        <w:rPr>
          <w:rFonts w:asciiTheme="majorBidi" w:hAnsiTheme="majorBidi" w:cstheme="majorBidi"/>
        </w:rPr>
        <w:t>As part of PA DSS onsite compliance audits, create a formal PA DSS Report on Validation (ROV) including an Attestation of Validation</w:t>
      </w:r>
    </w:p>
    <w:p w:rsidR="00EC6F39" w:rsidRPr="00CE2D90" w:rsidRDefault="00EC6F39" w:rsidP="00EC6F39">
      <w:pPr>
        <w:pStyle w:val="ListParagraph"/>
        <w:numPr>
          <w:ilvl w:val="0"/>
          <w:numId w:val="21"/>
        </w:numPr>
        <w:tabs>
          <w:tab w:val="left" w:pos="1080"/>
        </w:tabs>
        <w:jc w:val="both"/>
        <w:rPr>
          <w:rFonts w:asciiTheme="majorBidi" w:hAnsiTheme="majorBidi" w:cstheme="majorBidi"/>
        </w:rPr>
      </w:pPr>
      <w:r w:rsidRPr="00CE2D90">
        <w:rPr>
          <w:rFonts w:asciiTheme="majorBidi" w:hAnsiTheme="majorBidi" w:cstheme="majorBidi"/>
        </w:rPr>
        <w:t>Provide sufficient and adequate documentation within the Report on Validation (ROV) to demonstrate the payment application’s compliance with PA-DSS.</w:t>
      </w:r>
    </w:p>
    <w:p w:rsidR="00EC6F39" w:rsidRPr="00CE2D90" w:rsidRDefault="00EC6F39" w:rsidP="00EC6F39">
      <w:pPr>
        <w:pStyle w:val="ListParagraph"/>
        <w:numPr>
          <w:ilvl w:val="0"/>
          <w:numId w:val="21"/>
        </w:numPr>
        <w:tabs>
          <w:tab w:val="left" w:pos="1080"/>
        </w:tabs>
        <w:jc w:val="both"/>
        <w:rPr>
          <w:rFonts w:asciiTheme="majorBidi" w:hAnsiTheme="majorBidi" w:cstheme="majorBidi"/>
        </w:rPr>
      </w:pPr>
      <w:r w:rsidRPr="00CE2D90">
        <w:rPr>
          <w:rFonts w:asciiTheme="majorBidi" w:hAnsiTheme="majorBidi" w:cstheme="majorBidi"/>
        </w:rPr>
        <w:t>Review security policies to ensure compliance with PA DSS standards and requirements.</w:t>
      </w:r>
    </w:p>
    <w:p w:rsidR="00EC6F39" w:rsidRPr="00EC6F39" w:rsidRDefault="00EC6F39" w:rsidP="005A1349">
      <w:pPr>
        <w:pStyle w:val="ListParagraph"/>
        <w:numPr>
          <w:ilvl w:val="0"/>
          <w:numId w:val="21"/>
        </w:numPr>
        <w:tabs>
          <w:tab w:val="left" w:pos="1080"/>
        </w:tabs>
        <w:jc w:val="both"/>
        <w:rPr>
          <w:rFonts w:asciiTheme="majorBidi" w:hAnsiTheme="majorBidi" w:cstheme="majorBidi"/>
        </w:rPr>
      </w:pPr>
      <w:r w:rsidRPr="00CE2D90">
        <w:rPr>
          <w:rFonts w:asciiTheme="majorBidi" w:hAnsiTheme="majorBidi" w:cstheme="majorBidi"/>
        </w:rPr>
        <w:t xml:space="preserve">Conduct formal PA DSS assessments that verify the PA-DSS payment application is </w:t>
      </w:r>
      <w:r w:rsidR="005A1349">
        <w:rPr>
          <w:rFonts w:asciiTheme="majorBidi" w:hAnsiTheme="majorBidi" w:cstheme="majorBidi"/>
        </w:rPr>
        <w:t>appropriate</w:t>
      </w:r>
      <w:r w:rsidRPr="00CE2D90">
        <w:rPr>
          <w:rFonts w:asciiTheme="majorBidi" w:hAnsiTheme="majorBidi" w:cstheme="majorBidi"/>
        </w:rPr>
        <w:t xml:space="preserve">ly configured and securely implemented, </w:t>
      </w:r>
      <w:r w:rsidR="005A1349">
        <w:rPr>
          <w:rFonts w:asciiTheme="majorBidi" w:hAnsiTheme="majorBidi" w:cstheme="majorBidi"/>
        </w:rPr>
        <w:t>by</w:t>
      </w:r>
      <w:r w:rsidRPr="00CE2D90">
        <w:rPr>
          <w:rFonts w:asciiTheme="majorBidi" w:hAnsiTheme="majorBidi" w:cstheme="majorBidi"/>
        </w:rPr>
        <w:t xml:space="preserve"> PA DSS requirements</w:t>
      </w:r>
    </w:p>
    <w:p w:rsidR="002E141D" w:rsidRPr="000F4B71" w:rsidRDefault="002E141D" w:rsidP="000F4B71">
      <w:pPr>
        <w:pStyle w:val="ListParagraph"/>
        <w:jc w:val="both"/>
        <w:outlineLvl w:val="0"/>
      </w:pPr>
    </w:p>
    <w:p w:rsidR="00CE55F7" w:rsidRPr="003D63CE" w:rsidRDefault="00CE55F7" w:rsidP="00CE55F7">
      <w:pPr>
        <w:jc w:val="both"/>
        <w:rPr>
          <w:rFonts w:ascii="Times New Roman" w:hAnsi="Times New Roman"/>
          <w:color w:val="auto"/>
        </w:rPr>
      </w:pPr>
    </w:p>
    <w:p w:rsidR="00CE55F7" w:rsidRDefault="00CE55F7" w:rsidP="00A80836">
      <w:pPr>
        <w:numPr>
          <w:ilvl w:val="0"/>
          <w:numId w:val="1"/>
        </w:numPr>
        <w:autoSpaceDE w:val="0"/>
        <w:autoSpaceDN w:val="0"/>
        <w:adjustRightInd w:val="0"/>
        <w:jc w:val="both"/>
        <w:rPr>
          <w:rFonts w:ascii="Times New Roman" w:hAnsi="Times New Roman"/>
          <w:color w:val="auto"/>
        </w:rPr>
      </w:pPr>
      <w:r w:rsidRPr="003D63CE">
        <w:rPr>
          <w:rFonts w:ascii="Times New Roman" w:hAnsi="Times New Roman"/>
          <w:color w:val="auto"/>
        </w:rPr>
        <w:t xml:space="preserve">The Da Afghanistan Bank now invites </w:t>
      </w:r>
      <w:r>
        <w:rPr>
          <w:rFonts w:ascii="Times New Roman" w:hAnsi="Times New Roman"/>
          <w:color w:val="auto"/>
        </w:rPr>
        <w:t xml:space="preserve">competent and </w:t>
      </w:r>
      <w:r w:rsidRPr="003D63CE">
        <w:rPr>
          <w:rFonts w:ascii="Times New Roman" w:hAnsi="Times New Roman"/>
          <w:color w:val="auto"/>
        </w:rPr>
        <w:t xml:space="preserve">eligible </w:t>
      </w:r>
      <w:r>
        <w:rPr>
          <w:rFonts w:ascii="Times New Roman" w:hAnsi="Times New Roman"/>
          <w:color w:val="auto"/>
        </w:rPr>
        <w:t>firms</w:t>
      </w:r>
      <w:r w:rsidRPr="003D63CE">
        <w:rPr>
          <w:rFonts w:ascii="Times New Roman" w:hAnsi="Times New Roman"/>
          <w:color w:val="auto"/>
        </w:rPr>
        <w:t xml:space="preserve"> to </w:t>
      </w:r>
      <w:r w:rsidR="00932CA5">
        <w:rPr>
          <w:rFonts w:ascii="Times New Roman" w:hAnsi="Times New Roman"/>
          <w:color w:val="auto"/>
        </w:rPr>
        <w:t xml:space="preserve">express </w:t>
      </w:r>
      <w:r w:rsidR="00932CA5" w:rsidRPr="003D63CE">
        <w:rPr>
          <w:rFonts w:ascii="Times New Roman" w:hAnsi="Times New Roman"/>
          <w:color w:val="auto"/>
        </w:rPr>
        <w:t>their</w:t>
      </w:r>
      <w:r w:rsidRPr="003D63CE">
        <w:rPr>
          <w:rFonts w:ascii="Times New Roman" w:hAnsi="Times New Roman"/>
          <w:color w:val="auto"/>
        </w:rPr>
        <w:t xml:space="preserve"> interest in providing </w:t>
      </w:r>
      <w:r>
        <w:rPr>
          <w:rFonts w:ascii="Times New Roman" w:hAnsi="Times New Roman"/>
          <w:color w:val="auto"/>
        </w:rPr>
        <w:t>the above services. Interested firms</w:t>
      </w:r>
      <w:r w:rsidRPr="003D63CE">
        <w:rPr>
          <w:rFonts w:ascii="Times New Roman" w:hAnsi="Times New Roman"/>
          <w:color w:val="auto"/>
        </w:rPr>
        <w:t xml:space="preserve"> must provideinformation indicating that they are qualified to perform the </w:t>
      </w:r>
      <w:r w:rsidR="005A1349">
        <w:rPr>
          <w:rFonts w:ascii="Times New Roman" w:hAnsi="Times New Roman"/>
          <w:color w:val="auto"/>
        </w:rPr>
        <w:t>services as mentioned above</w:t>
      </w:r>
      <w:r>
        <w:rPr>
          <w:rFonts w:ascii="Times New Roman" w:hAnsi="Times New Roman"/>
          <w:color w:val="auto"/>
        </w:rPr>
        <w:t>.</w:t>
      </w:r>
    </w:p>
    <w:p w:rsidR="00083BA8" w:rsidRDefault="00083BA8" w:rsidP="00A80836">
      <w:pPr>
        <w:numPr>
          <w:ilvl w:val="0"/>
          <w:numId w:val="1"/>
        </w:numPr>
        <w:autoSpaceDE w:val="0"/>
        <w:autoSpaceDN w:val="0"/>
        <w:adjustRightInd w:val="0"/>
        <w:jc w:val="both"/>
        <w:rPr>
          <w:rFonts w:ascii="Times New Roman" w:hAnsi="Times New Roman"/>
          <w:color w:val="auto"/>
        </w:rPr>
      </w:pPr>
      <w:r>
        <w:rPr>
          <w:rFonts w:ascii="Times New Roman" w:hAnsi="Times New Roman"/>
          <w:color w:val="auto"/>
        </w:rPr>
        <w:t>The shortlisting criteria are:</w:t>
      </w:r>
    </w:p>
    <w:p w:rsidR="00DE7C40" w:rsidRDefault="00DE7C40" w:rsidP="00DE7C40">
      <w:pPr>
        <w:autoSpaceDE w:val="0"/>
        <w:autoSpaceDN w:val="0"/>
        <w:adjustRightInd w:val="0"/>
        <w:jc w:val="both"/>
        <w:rPr>
          <w:rFonts w:ascii="Times New Roman" w:hAnsi="Times New Roman"/>
          <w:color w:val="auto"/>
        </w:rPr>
      </w:pPr>
    </w:p>
    <w:p w:rsidR="00DE7C40" w:rsidRDefault="00DE7C40" w:rsidP="00392833">
      <w:pPr>
        <w:pStyle w:val="ListParagraph"/>
        <w:numPr>
          <w:ilvl w:val="0"/>
          <w:numId w:val="7"/>
        </w:numPr>
        <w:autoSpaceDE w:val="0"/>
        <w:autoSpaceDN w:val="0"/>
        <w:spacing w:after="120"/>
        <w:ind w:right="389"/>
        <w:jc w:val="both"/>
        <w:rPr>
          <w:rFonts w:asciiTheme="majorBidi" w:hAnsiTheme="majorBidi" w:cstheme="majorBidi"/>
          <w:b/>
          <w:bCs/>
          <w:color w:val="000000" w:themeColor="text1"/>
          <w:lang w:val="en-GB" w:eastAsia="en-GB"/>
        </w:rPr>
      </w:pPr>
      <w:r w:rsidRPr="00932CA5">
        <w:rPr>
          <w:rFonts w:asciiTheme="majorBidi" w:hAnsiTheme="majorBidi" w:cstheme="majorBidi"/>
          <w:b/>
          <w:bCs/>
          <w:lang w:val="en-GB" w:eastAsia="en-GB"/>
        </w:rPr>
        <w:t xml:space="preserve">The consultant shall demonstrate having sound financial situation and capacity in the past three years (should not have incurred losses) by submitting </w:t>
      </w:r>
      <w:r w:rsidR="005A1349">
        <w:rPr>
          <w:rFonts w:asciiTheme="majorBidi" w:hAnsiTheme="majorBidi" w:cstheme="majorBidi"/>
          <w:b/>
          <w:bCs/>
          <w:lang w:val="en-GB" w:eastAsia="en-GB"/>
        </w:rPr>
        <w:t xml:space="preserve">the </w:t>
      </w:r>
      <w:r w:rsidRPr="00932CA5">
        <w:rPr>
          <w:rFonts w:asciiTheme="majorBidi" w:hAnsiTheme="majorBidi" w:cstheme="majorBidi"/>
          <w:b/>
          <w:bCs/>
          <w:lang w:val="en-GB" w:eastAsia="en-GB"/>
        </w:rPr>
        <w:t xml:space="preserve">latest financial audit report with an annual turnover of </w:t>
      </w:r>
      <w:r w:rsidRPr="004B2E72">
        <w:rPr>
          <w:rFonts w:asciiTheme="majorBidi" w:hAnsiTheme="majorBidi" w:cstheme="majorBidi"/>
          <w:b/>
          <w:bCs/>
          <w:color w:val="000000" w:themeColor="text1"/>
          <w:lang w:val="en-GB" w:eastAsia="en-GB"/>
        </w:rPr>
        <w:t xml:space="preserve">at least US$ </w:t>
      </w:r>
      <w:r w:rsidR="00392833" w:rsidRPr="004B2E72">
        <w:rPr>
          <w:rFonts w:asciiTheme="majorBidi" w:hAnsiTheme="majorBidi" w:cstheme="majorBidi"/>
          <w:b/>
          <w:bCs/>
          <w:color w:val="000000" w:themeColor="text1"/>
          <w:lang w:val="en-GB" w:eastAsia="en-GB"/>
        </w:rPr>
        <w:t xml:space="preserve">240,000 </w:t>
      </w:r>
      <w:r w:rsidRPr="004B2E72">
        <w:rPr>
          <w:rFonts w:asciiTheme="majorBidi" w:hAnsiTheme="majorBidi" w:cstheme="majorBidi"/>
          <w:b/>
          <w:bCs/>
          <w:color w:val="000000" w:themeColor="text1"/>
          <w:lang w:val="en-GB" w:eastAsia="en-GB"/>
        </w:rPr>
        <w:t>for any of the last 3 (three) years;</w:t>
      </w:r>
    </w:p>
    <w:p w:rsidR="00A65AF5" w:rsidRPr="00A65AF5" w:rsidRDefault="00A65AF5" w:rsidP="00A65AF5">
      <w:pPr>
        <w:pStyle w:val="ListParagraph"/>
        <w:numPr>
          <w:ilvl w:val="0"/>
          <w:numId w:val="7"/>
        </w:numPr>
        <w:autoSpaceDE w:val="0"/>
        <w:autoSpaceDN w:val="0"/>
        <w:spacing w:after="120"/>
        <w:ind w:right="389"/>
        <w:jc w:val="both"/>
        <w:rPr>
          <w:rFonts w:asciiTheme="majorBidi" w:hAnsiTheme="majorBidi" w:cstheme="majorBidi"/>
          <w:b/>
          <w:bCs/>
          <w:color w:val="000000" w:themeColor="text1"/>
          <w:lang w:val="en-GB" w:eastAsia="en-GB"/>
        </w:rPr>
      </w:pPr>
      <w:r w:rsidRPr="004B2E72">
        <w:rPr>
          <w:rFonts w:asciiTheme="majorBidi" w:hAnsiTheme="majorBidi" w:cstheme="majorBidi"/>
          <w:b/>
          <w:bCs/>
          <w:color w:val="000000" w:themeColor="text1"/>
          <w:lang w:val="en-GB" w:eastAsia="en-GB"/>
        </w:rPr>
        <w:t>The consultant shall also provide proven experiences of having executed at least one contract of similar nature, with the value of minimum US$ 120,000</w:t>
      </w:r>
      <w:r>
        <w:rPr>
          <w:rFonts w:asciiTheme="majorBidi" w:hAnsiTheme="majorBidi" w:cstheme="majorBidi"/>
          <w:b/>
          <w:bCs/>
          <w:color w:val="000000" w:themeColor="text1"/>
          <w:lang w:val="en-GB" w:eastAsia="en-GB"/>
        </w:rPr>
        <w:t>.</w:t>
      </w:r>
      <w:r w:rsidRPr="004B2E72">
        <w:rPr>
          <w:rFonts w:asciiTheme="majorBidi" w:hAnsiTheme="majorBidi" w:cstheme="majorBidi"/>
          <w:b/>
          <w:bCs/>
          <w:color w:val="000000" w:themeColor="text1"/>
          <w:lang w:val="en-GB" w:eastAsia="en-GB"/>
        </w:rPr>
        <w:t xml:space="preserve">  </w:t>
      </w:r>
    </w:p>
    <w:p w:rsidR="00DE7C40" w:rsidRPr="004B2E72" w:rsidRDefault="00DE7C40" w:rsidP="00FE4C00">
      <w:pPr>
        <w:pStyle w:val="ListParagraph"/>
        <w:numPr>
          <w:ilvl w:val="0"/>
          <w:numId w:val="7"/>
        </w:numPr>
        <w:autoSpaceDE w:val="0"/>
        <w:autoSpaceDN w:val="0"/>
        <w:spacing w:after="120"/>
        <w:ind w:right="389"/>
        <w:jc w:val="both"/>
        <w:rPr>
          <w:rFonts w:asciiTheme="majorBidi" w:hAnsiTheme="majorBidi" w:cstheme="majorBidi"/>
          <w:b/>
          <w:bCs/>
          <w:color w:val="000000" w:themeColor="text1"/>
          <w:lang w:val="en-GB" w:eastAsia="en-GB"/>
        </w:rPr>
      </w:pPr>
      <w:r w:rsidRPr="004B2E72">
        <w:rPr>
          <w:rFonts w:asciiTheme="majorBidi" w:hAnsiTheme="majorBidi" w:cstheme="majorBidi"/>
          <w:b/>
          <w:bCs/>
          <w:color w:val="000000" w:themeColor="text1"/>
          <w:lang w:val="en-GB" w:eastAsia="en-GB"/>
        </w:rPr>
        <w:t xml:space="preserve">The consultant should have been in business </w:t>
      </w:r>
      <w:r w:rsidR="00FE4C00" w:rsidRPr="004B2E72">
        <w:rPr>
          <w:rFonts w:asciiTheme="majorBidi" w:hAnsiTheme="majorBidi" w:cstheme="majorBidi"/>
          <w:b/>
          <w:bCs/>
          <w:color w:val="000000" w:themeColor="text1"/>
          <w:lang w:val="en-GB" w:eastAsia="en-GB"/>
        </w:rPr>
        <w:t xml:space="preserve">for </w:t>
      </w:r>
      <w:r w:rsidRPr="004B2E72">
        <w:rPr>
          <w:rFonts w:asciiTheme="majorBidi" w:hAnsiTheme="majorBidi" w:cstheme="majorBidi"/>
          <w:b/>
          <w:bCs/>
          <w:color w:val="000000" w:themeColor="text1"/>
          <w:lang w:val="en-GB" w:eastAsia="en-GB"/>
        </w:rPr>
        <w:t>at least last 5 (five) years</w:t>
      </w:r>
      <w:r w:rsidR="000964D2" w:rsidRPr="004B2E72">
        <w:rPr>
          <w:rFonts w:asciiTheme="majorBidi" w:hAnsiTheme="majorBidi" w:cstheme="majorBidi"/>
          <w:b/>
          <w:bCs/>
          <w:color w:val="000000" w:themeColor="text1"/>
          <w:lang w:val="en-GB" w:eastAsia="en-GB"/>
        </w:rPr>
        <w:t>, and shall provide their valid business license/certificate of incorporation</w:t>
      </w:r>
      <w:r w:rsidR="001F424D" w:rsidRPr="004B2E72">
        <w:rPr>
          <w:rFonts w:asciiTheme="majorBidi" w:hAnsiTheme="majorBidi" w:cstheme="majorBidi"/>
          <w:b/>
          <w:bCs/>
          <w:color w:val="000000" w:themeColor="text1"/>
          <w:lang w:val="en-GB" w:eastAsia="en-GB"/>
        </w:rPr>
        <w:t>;</w:t>
      </w:r>
    </w:p>
    <w:p w:rsidR="00FE4C00" w:rsidRPr="00FE4C00" w:rsidRDefault="00425642" w:rsidP="00FE4C00">
      <w:pPr>
        <w:pStyle w:val="ListParagraph"/>
        <w:numPr>
          <w:ilvl w:val="0"/>
          <w:numId w:val="7"/>
        </w:numPr>
        <w:autoSpaceDE w:val="0"/>
        <w:autoSpaceDN w:val="0"/>
        <w:spacing w:after="120"/>
        <w:ind w:right="389"/>
        <w:jc w:val="both"/>
        <w:rPr>
          <w:b/>
          <w:bCs/>
        </w:rPr>
      </w:pPr>
      <w:r>
        <w:rPr>
          <w:b/>
          <w:bCs/>
        </w:rPr>
        <w:t>T</w:t>
      </w:r>
      <w:r w:rsidR="00FE4C00" w:rsidRPr="00FE4C00">
        <w:rPr>
          <w:b/>
          <w:bCs/>
        </w:rPr>
        <w:t xml:space="preserve">he Consultant should furnish the following details: </w:t>
      </w:r>
    </w:p>
    <w:p w:rsidR="00FE4C00" w:rsidRPr="00FE4C00" w:rsidRDefault="00FE4C00" w:rsidP="00FE4C00">
      <w:pPr>
        <w:pStyle w:val="ListParagraph"/>
        <w:numPr>
          <w:ilvl w:val="0"/>
          <w:numId w:val="7"/>
        </w:numPr>
        <w:autoSpaceDE w:val="0"/>
        <w:autoSpaceDN w:val="0"/>
        <w:spacing w:after="120"/>
        <w:ind w:right="389"/>
        <w:jc w:val="both"/>
        <w:rPr>
          <w:b/>
          <w:bCs/>
        </w:rPr>
      </w:pPr>
      <w:r w:rsidRPr="00FE4C00">
        <w:rPr>
          <w:b/>
          <w:bCs/>
        </w:rPr>
        <w:lastRenderedPageBreak/>
        <w:t xml:space="preserve">The Consultant should explain in what way the executed assignment was similar in nature to the current assignment; </w:t>
      </w:r>
    </w:p>
    <w:p w:rsidR="00FE4C00" w:rsidRPr="00FE4C00" w:rsidRDefault="00FE4C00" w:rsidP="00FE4C00">
      <w:pPr>
        <w:pStyle w:val="ListParagraph"/>
        <w:numPr>
          <w:ilvl w:val="0"/>
          <w:numId w:val="7"/>
        </w:numPr>
        <w:autoSpaceDE w:val="0"/>
        <w:autoSpaceDN w:val="0"/>
        <w:spacing w:after="120"/>
        <w:ind w:right="389"/>
        <w:jc w:val="both"/>
        <w:rPr>
          <w:b/>
          <w:bCs/>
        </w:rPr>
      </w:pPr>
      <w:r w:rsidRPr="00FE4C00">
        <w:rPr>
          <w:b/>
          <w:bCs/>
        </w:rPr>
        <w:t>The Consultant should explain the exact role played by the Consultant in the assignment, especially whether the assignment was carried out in association with other firms as joint venture (JV) or in sub-consultancy;</w:t>
      </w:r>
    </w:p>
    <w:p w:rsidR="00FE4C00" w:rsidRPr="00725050" w:rsidRDefault="000964D2" w:rsidP="00725050">
      <w:pPr>
        <w:pStyle w:val="ListParagraph"/>
        <w:numPr>
          <w:ilvl w:val="0"/>
          <w:numId w:val="7"/>
        </w:numPr>
        <w:rPr>
          <w:b/>
          <w:bCs/>
        </w:rPr>
      </w:pPr>
      <w:r w:rsidRPr="000964D2">
        <w:rPr>
          <w:b/>
          <w:bCs/>
        </w:rPr>
        <w:t>The lead partner shall meet</w:t>
      </w:r>
      <w:r>
        <w:rPr>
          <w:b/>
          <w:bCs/>
        </w:rPr>
        <w:t xml:space="preserve"> all</w:t>
      </w:r>
      <w:r w:rsidRPr="000964D2">
        <w:rPr>
          <w:b/>
          <w:bCs/>
        </w:rPr>
        <w:t xml:space="preserve"> the shortlisting criteria </w:t>
      </w:r>
      <w:r>
        <w:rPr>
          <w:b/>
          <w:bCs/>
        </w:rPr>
        <w:t xml:space="preserve">above </w:t>
      </w:r>
      <w:r w:rsidRPr="000964D2">
        <w:rPr>
          <w:b/>
          <w:bCs/>
        </w:rPr>
        <w:t xml:space="preserve">substantially. The JV partner should also meet the shortlisting criteria </w:t>
      </w:r>
      <w:r w:rsidR="009F2937">
        <w:rPr>
          <w:b/>
          <w:bCs/>
        </w:rPr>
        <w:t>(</w:t>
      </w:r>
      <w:r w:rsidR="00E52D95">
        <w:rPr>
          <w:b/>
          <w:bCs/>
        </w:rPr>
        <w:t>c</w:t>
      </w:r>
      <w:r w:rsidR="009F2937">
        <w:rPr>
          <w:b/>
          <w:bCs/>
        </w:rPr>
        <w:t>) substantially and criteria (</w:t>
      </w:r>
      <w:r w:rsidR="00B17EF0">
        <w:rPr>
          <w:b/>
          <w:bCs/>
        </w:rPr>
        <w:t>a</w:t>
      </w:r>
      <w:r w:rsidR="009F2937">
        <w:rPr>
          <w:b/>
          <w:bCs/>
        </w:rPr>
        <w:t xml:space="preserve">, </w:t>
      </w:r>
      <w:r w:rsidR="00425642">
        <w:rPr>
          <w:b/>
          <w:bCs/>
        </w:rPr>
        <w:t xml:space="preserve">and </w:t>
      </w:r>
      <w:r w:rsidR="00A65AF5">
        <w:rPr>
          <w:b/>
          <w:bCs/>
        </w:rPr>
        <w:t>b</w:t>
      </w:r>
      <w:r w:rsidRPr="000964D2">
        <w:rPr>
          <w:b/>
          <w:bCs/>
        </w:rPr>
        <w:t xml:space="preserve">) </w:t>
      </w:r>
      <w:r w:rsidR="00B17EF0" w:rsidRPr="000964D2">
        <w:rPr>
          <w:b/>
          <w:bCs/>
        </w:rPr>
        <w:t xml:space="preserve">above </w:t>
      </w:r>
      <w:r w:rsidR="00B17EF0">
        <w:rPr>
          <w:b/>
          <w:bCs/>
        </w:rPr>
        <w:t>as</w:t>
      </w:r>
      <w:r w:rsidRPr="000964D2">
        <w:rPr>
          <w:b/>
          <w:bCs/>
        </w:rPr>
        <w:t xml:space="preserve">50% of the value indicated therein). The lead partner needs to be identified in JV agreement or intention of forming JV to be submitted with the </w:t>
      </w:r>
      <w:proofErr w:type="spellStart"/>
      <w:r w:rsidRPr="000964D2">
        <w:rPr>
          <w:b/>
          <w:bCs/>
        </w:rPr>
        <w:t>EoI</w:t>
      </w:r>
      <w:proofErr w:type="spellEnd"/>
      <w:r w:rsidRPr="000964D2">
        <w:rPr>
          <w:b/>
          <w:bCs/>
        </w:rPr>
        <w:t>.</w:t>
      </w:r>
    </w:p>
    <w:p w:rsidR="0000190D" w:rsidRPr="00932CA5" w:rsidRDefault="0000190D" w:rsidP="0000190D">
      <w:pPr>
        <w:pStyle w:val="ListParagraph"/>
        <w:autoSpaceDE w:val="0"/>
        <w:autoSpaceDN w:val="0"/>
        <w:spacing w:after="120"/>
        <w:ind w:right="389"/>
        <w:jc w:val="both"/>
        <w:rPr>
          <w:b/>
          <w:bCs/>
        </w:rPr>
      </w:pPr>
    </w:p>
    <w:p w:rsidR="00CE55F7" w:rsidRDefault="00CE55F7" w:rsidP="00CE55F7">
      <w:pPr>
        <w:autoSpaceDE w:val="0"/>
        <w:autoSpaceDN w:val="0"/>
        <w:adjustRightInd w:val="0"/>
        <w:jc w:val="both"/>
        <w:rPr>
          <w:rFonts w:ascii="Times New Roman" w:hAnsi="Times New Roman"/>
          <w:color w:val="auto"/>
        </w:rPr>
      </w:pPr>
    </w:p>
    <w:p w:rsidR="00CE55F7" w:rsidRPr="006155E2" w:rsidRDefault="00CE55F7" w:rsidP="00CE55F7">
      <w:pPr>
        <w:numPr>
          <w:ilvl w:val="0"/>
          <w:numId w:val="1"/>
        </w:numPr>
        <w:autoSpaceDE w:val="0"/>
        <w:autoSpaceDN w:val="0"/>
        <w:adjustRightInd w:val="0"/>
        <w:ind w:left="0" w:firstLine="0"/>
        <w:jc w:val="both"/>
        <w:rPr>
          <w:rFonts w:ascii="Times New Roman" w:hAnsi="Times New Roman"/>
          <w:color w:val="auto"/>
        </w:rPr>
      </w:pPr>
      <w:r w:rsidRPr="006155E2">
        <w:rPr>
          <w:rFonts w:ascii="Times New Roman" w:hAnsi="Times New Roman"/>
          <w:color w:val="auto"/>
        </w:rPr>
        <w:t xml:space="preserve">Consultants may associate with other firms (local or International) to boost their capacity and enhance the value and quality of their services.   If consultants intend to associate with other firms, they should clearly state in their EOI the composition and form of the association and identify the lead Consultant.  </w:t>
      </w:r>
    </w:p>
    <w:p w:rsidR="00CE55F7" w:rsidRPr="003D63CE" w:rsidRDefault="00CE55F7" w:rsidP="00CE55F7">
      <w:pPr>
        <w:jc w:val="both"/>
        <w:outlineLvl w:val="0"/>
        <w:rPr>
          <w:rFonts w:ascii="Times New Roman" w:hAnsi="Times New Roman"/>
          <w:color w:val="auto"/>
        </w:rPr>
      </w:pPr>
    </w:p>
    <w:p w:rsidR="00CE55F7" w:rsidRPr="002A0005" w:rsidRDefault="00CE55F7" w:rsidP="00C710E9">
      <w:pPr>
        <w:numPr>
          <w:ilvl w:val="0"/>
          <w:numId w:val="1"/>
        </w:numPr>
        <w:ind w:left="0" w:firstLine="0"/>
        <w:jc w:val="both"/>
        <w:outlineLvl w:val="0"/>
        <w:rPr>
          <w:rFonts w:ascii="Times New Roman" w:hAnsi="Times New Roman"/>
          <w:color w:val="auto"/>
        </w:rPr>
      </w:pPr>
      <w:r w:rsidRPr="006155E2">
        <w:rPr>
          <w:rFonts w:ascii="Times New Roman" w:hAnsi="Times New Roman"/>
          <w:color w:val="auto"/>
        </w:rPr>
        <w:t>Consultant</w:t>
      </w:r>
      <w:r>
        <w:rPr>
          <w:rFonts w:ascii="Times New Roman" w:hAnsi="Times New Roman"/>
          <w:color w:val="auto"/>
        </w:rPr>
        <w:t>s</w:t>
      </w:r>
      <w:r w:rsidRPr="006155E2">
        <w:rPr>
          <w:rFonts w:ascii="Times New Roman" w:hAnsi="Times New Roman"/>
          <w:color w:val="auto"/>
        </w:rPr>
        <w:t xml:space="preserve"> will be shortlisted </w:t>
      </w:r>
      <w:r w:rsidR="005A1349">
        <w:rPr>
          <w:rFonts w:ascii="Times New Roman" w:hAnsi="Times New Roman"/>
          <w:color w:val="auto"/>
        </w:rPr>
        <w:t>by</w:t>
      </w:r>
      <w:r w:rsidRPr="006155E2">
        <w:rPr>
          <w:rFonts w:ascii="Times New Roman" w:hAnsi="Times New Roman"/>
          <w:color w:val="auto"/>
        </w:rPr>
        <w:t xml:space="preserve"> Quality</w:t>
      </w:r>
      <w:r w:rsidR="00D33153">
        <w:rPr>
          <w:rFonts w:ascii="Times New Roman" w:hAnsi="Times New Roman"/>
          <w:color w:val="auto"/>
        </w:rPr>
        <w:t xml:space="preserve"> and </w:t>
      </w:r>
      <w:r w:rsidR="005A1349">
        <w:rPr>
          <w:rFonts w:ascii="Times New Roman" w:hAnsi="Times New Roman"/>
          <w:color w:val="auto"/>
        </w:rPr>
        <w:t>C</w:t>
      </w:r>
      <w:r w:rsidR="00D33153">
        <w:rPr>
          <w:rFonts w:ascii="Times New Roman" w:hAnsi="Times New Roman"/>
          <w:color w:val="auto"/>
        </w:rPr>
        <w:t xml:space="preserve">ost </w:t>
      </w:r>
      <w:r w:rsidRPr="006155E2">
        <w:rPr>
          <w:rFonts w:ascii="Times New Roman" w:hAnsi="Times New Roman"/>
          <w:color w:val="auto"/>
        </w:rPr>
        <w:t xml:space="preserve"> Based Selection (Q</w:t>
      </w:r>
      <w:r w:rsidR="00D33153">
        <w:rPr>
          <w:rFonts w:ascii="Times New Roman" w:hAnsi="Times New Roman"/>
          <w:color w:val="auto"/>
        </w:rPr>
        <w:t>C</w:t>
      </w:r>
      <w:r w:rsidRPr="006155E2">
        <w:rPr>
          <w:rFonts w:ascii="Times New Roman" w:hAnsi="Times New Roman"/>
          <w:color w:val="auto"/>
        </w:rPr>
        <w:t xml:space="preserve">BS) procedures set out in the </w:t>
      </w:r>
      <w:r w:rsidRPr="002A0005">
        <w:rPr>
          <w:rFonts w:ascii="Times New Roman" w:hAnsi="Times New Roman"/>
          <w:i/>
          <w:iCs/>
          <w:color w:val="auto"/>
          <w:u w:val="single"/>
        </w:rPr>
        <w:t xml:space="preserve">World Bank’s Guidelines: Selection and Employment of Consultant by World </w:t>
      </w:r>
      <w:r w:rsidR="004A5FD8">
        <w:rPr>
          <w:rFonts w:ascii="Times New Roman" w:hAnsi="Times New Roman"/>
          <w:i/>
          <w:iCs/>
          <w:color w:val="auto"/>
          <w:u w:val="single"/>
        </w:rPr>
        <w:t>Bank Borrowers revised in Nove</w:t>
      </w:r>
      <w:r w:rsidR="00C710E9">
        <w:rPr>
          <w:rFonts w:ascii="Times New Roman" w:hAnsi="Times New Roman"/>
          <w:i/>
          <w:iCs/>
          <w:color w:val="auto"/>
          <w:u w:val="single"/>
        </w:rPr>
        <w:t>m</w:t>
      </w:r>
      <w:r w:rsidR="004A5FD8">
        <w:rPr>
          <w:rFonts w:ascii="Times New Roman" w:hAnsi="Times New Roman"/>
          <w:i/>
          <w:iCs/>
          <w:color w:val="auto"/>
          <w:u w:val="single"/>
        </w:rPr>
        <w:t>ber201</w:t>
      </w:r>
      <w:r w:rsidR="00C710E9">
        <w:rPr>
          <w:rFonts w:ascii="Times New Roman" w:hAnsi="Times New Roman"/>
          <w:i/>
          <w:iCs/>
          <w:color w:val="auto"/>
          <w:u w:val="single"/>
        </w:rPr>
        <w:t>9</w:t>
      </w:r>
      <w:r w:rsidR="004A5FD8">
        <w:rPr>
          <w:rFonts w:ascii="Times New Roman" w:hAnsi="Times New Roman"/>
          <w:i/>
          <w:iCs/>
          <w:color w:val="auto"/>
          <w:u w:val="single"/>
        </w:rPr>
        <w:t xml:space="preserve"> and August 20</w:t>
      </w:r>
      <w:r w:rsidR="00C710E9">
        <w:rPr>
          <w:rFonts w:ascii="Times New Roman" w:hAnsi="Times New Roman"/>
          <w:i/>
          <w:iCs/>
          <w:color w:val="auto"/>
          <w:u w:val="single"/>
        </w:rPr>
        <w:t>20</w:t>
      </w:r>
      <w:r w:rsidRPr="002A0005">
        <w:rPr>
          <w:rFonts w:ascii="Times New Roman" w:hAnsi="Times New Roman"/>
          <w:i/>
          <w:iCs/>
          <w:color w:val="auto"/>
          <w:u w:val="single"/>
        </w:rPr>
        <w:t>.</w:t>
      </w:r>
      <w:r w:rsidRPr="002A0005">
        <w:rPr>
          <w:rFonts w:ascii="Times New Roman" w:hAnsi="Times New Roman"/>
          <w:color w:val="auto"/>
        </w:rPr>
        <w:t xml:space="preserve">  Interested consultants may obtain further information and collect the Terms of Reference at the address below from 8:</w:t>
      </w:r>
      <w:r w:rsidR="00971ED3">
        <w:rPr>
          <w:rFonts w:ascii="Times New Roman" w:hAnsi="Times New Roman"/>
          <w:color w:val="auto"/>
        </w:rPr>
        <w:t>00</w:t>
      </w:r>
      <w:r w:rsidRPr="002A0005">
        <w:rPr>
          <w:rFonts w:ascii="Times New Roman" w:hAnsi="Times New Roman"/>
          <w:color w:val="auto"/>
        </w:rPr>
        <w:t xml:space="preserve">am to </w:t>
      </w:r>
      <w:r w:rsidR="00971ED3">
        <w:rPr>
          <w:rFonts w:ascii="Times New Roman" w:hAnsi="Times New Roman"/>
          <w:color w:val="auto"/>
        </w:rPr>
        <w:t>4</w:t>
      </w:r>
      <w:r w:rsidRPr="002A0005">
        <w:rPr>
          <w:rFonts w:ascii="Times New Roman" w:hAnsi="Times New Roman"/>
          <w:color w:val="auto"/>
        </w:rPr>
        <w:t>.</w:t>
      </w:r>
      <w:r w:rsidR="00FE4C00">
        <w:rPr>
          <w:rFonts w:ascii="Times New Roman" w:hAnsi="Times New Roman"/>
          <w:color w:val="auto"/>
        </w:rPr>
        <w:t>0</w:t>
      </w:r>
      <w:r w:rsidR="00FE4C00" w:rsidRPr="002A0005">
        <w:rPr>
          <w:rFonts w:ascii="Times New Roman" w:hAnsi="Times New Roman"/>
          <w:color w:val="auto"/>
        </w:rPr>
        <w:t xml:space="preserve">0 </w:t>
      </w:r>
      <w:r w:rsidRPr="002A0005">
        <w:rPr>
          <w:rFonts w:ascii="Times New Roman" w:hAnsi="Times New Roman"/>
          <w:color w:val="auto"/>
        </w:rPr>
        <w:t xml:space="preserve">pm local time, Saturday to </w:t>
      </w:r>
      <w:r w:rsidR="00FE4C00">
        <w:rPr>
          <w:rFonts w:ascii="Times New Roman" w:hAnsi="Times New Roman"/>
          <w:color w:val="auto"/>
        </w:rPr>
        <w:t>Thursday</w:t>
      </w:r>
    </w:p>
    <w:p w:rsidR="00CE55F7" w:rsidRDefault="00CE55F7" w:rsidP="00CE55F7">
      <w:pPr>
        <w:pStyle w:val="ListParagraph"/>
        <w:jc w:val="both"/>
      </w:pPr>
    </w:p>
    <w:p w:rsidR="00CE55F7" w:rsidRPr="006155E2" w:rsidRDefault="00CE55F7" w:rsidP="00C97DA8">
      <w:pPr>
        <w:pStyle w:val="ListParagraph"/>
        <w:numPr>
          <w:ilvl w:val="0"/>
          <w:numId w:val="1"/>
        </w:numPr>
        <w:ind w:left="0" w:firstLine="0"/>
        <w:jc w:val="both"/>
      </w:pPr>
      <w:r w:rsidRPr="004B2E72">
        <w:rPr>
          <w:color w:val="000000" w:themeColor="text1"/>
        </w:rPr>
        <w:t xml:space="preserve">Expression of interest (EOI) must be delivered on or before the </w:t>
      </w:r>
      <w:r w:rsidR="007D3E72" w:rsidRPr="004B2E72">
        <w:rPr>
          <w:b/>
          <w:bCs/>
          <w:color w:val="000000" w:themeColor="text1"/>
        </w:rPr>
        <w:t>14</w:t>
      </w:r>
      <w:r w:rsidRPr="004B2E72">
        <w:rPr>
          <w:b/>
          <w:bCs/>
          <w:color w:val="000000" w:themeColor="text1"/>
        </w:rPr>
        <w:t xml:space="preserve">.00 hours Kabul local time </w:t>
      </w:r>
      <w:r w:rsidR="00A44165" w:rsidRPr="004B2E72">
        <w:rPr>
          <w:b/>
          <w:bCs/>
          <w:color w:val="000000" w:themeColor="text1"/>
        </w:rPr>
        <w:t>ddmm</w:t>
      </w:r>
      <w:r w:rsidR="00314C12" w:rsidRPr="004B2E72">
        <w:rPr>
          <w:b/>
          <w:bCs/>
          <w:color w:val="000000" w:themeColor="text1"/>
        </w:rPr>
        <w:t>20</w:t>
      </w:r>
      <w:r w:rsidR="00A44165" w:rsidRPr="004B2E72">
        <w:rPr>
          <w:b/>
          <w:bCs/>
          <w:color w:val="000000" w:themeColor="text1"/>
        </w:rPr>
        <w:t>21</w:t>
      </w:r>
      <w:r w:rsidR="005A1349" w:rsidRPr="004B2E72">
        <w:rPr>
          <w:b/>
          <w:bCs/>
          <w:color w:val="000000" w:themeColor="text1"/>
        </w:rPr>
        <w:t>,</w:t>
      </w:r>
      <w:r w:rsidRPr="004B2E72">
        <w:rPr>
          <w:color w:val="000000" w:themeColor="text1"/>
        </w:rPr>
        <w:t xml:space="preserve"> at the address given below. The EOI submissions shall be made as One “Original” plus two “Copies</w:t>
      </w:r>
      <w:r w:rsidR="005A1349" w:rsidRPr="004B2E72">
        <w:rPr>
          <w:color w:val="000000" w:themeColor="text1"/>
        </w:rPr>
        <w:t>,</w:t>
      </w:r>
      <w:r w:rsidRPr="004B2E72">
        <w:rPr>
          <w:color w:val="000000" w:themeColor="text1"/>
        </w:rPr>
        <w:t>” including a soft copy on CD</w:t>
      </w:r>
      <w:r w:rsidR="00F40536">
        <w:t>/DVD/Flash drive</w:t>
      </w:r>
      <w:r w:rsidRPr="006155E2">
        <w:t xml:space="preserve">. </w:t>
      </w:r>
      <w:r w:rsidRPr="001F7652">
        <w:t>Consultants may, optionally, submit their EOI by e</w:t>
      </w:r>
      <w:r w:rsidR="007D3E72">
        <w:t>-</w:t>
      </w:r>
      <w:r w:rsidRPr="001F7652">
        <w:t>mail. If an EOI is submitted by e</w:t>
      </w:r>
      <w:r w:rsidR="007D3E72">
        <w:t>-</w:t>
      </w:r>
      <w:r w:rsidRPr="001F7652">
        <w:t>mail</w:t>
      </w:r>
      <w:r w:rsidR="005A1349">
        <w:t>,</w:t>
      </w:r>
      <w:r w:rsidRPr="001F7652">
        <w:t xml:space="preserve"> the consultant must ensure that it is the complete</w:t>
      </w:r>
      <w:r w:rsidR="00F40536">
        <w:t>.</w:t>
      </w:r>
    </w:p>
    <w:p w:rsidR="00CE55F7" w:rsidRPr="006155E2" w:rsidRDefault="00CE55F7" w:rsidP="00CE55F7">
      <w:pPr>
        <w:jc w:val="both"/>
        <w:outlineLvl w:val="0"/>
        <w:rPr>
          <w:rFonts w:ascii="Times New Roman" w:hAnsi="Times New Roman"/>
          <w:color w:val="auto"/>
        </w:rPr>
      </w:pP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 xml:space="preserve">For the purpose of clarifications, the address is as follows: </w:t>
      </w:r>
    </w:p>
    <w:p w:rsidR="00F40536" w:rsidRPr="00F40536" w:rsidRDefault="00F40536" w:rsidP="00F40536">
      <w:pPr>
        <w:outlineLvl w:val="0"/>
        <w:rPr>
          <w:rFonts w:ascii="Times New Roman" w:hAnsi="Times New Roman"/>
          <w:b/>
          <w:color w:val="auto"/>
        </w:rPr>
      </w:pP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 xml:space="preserve">Attention:  Ahmad </w:t>
      </w:r>
      <w:proofErr w:type="spellStart"/>
      <w:r w:rsidRPr="00F40536">
        <w:rPr>
          <w:rFonts w:ascii="Times New Roman" w:hAnsi="Times New Roman"/>
          <w:b/>
          <w:color w:val="auto"/>
        </w:rPr>
        <w:t>Noor</w:t>
      </w:r>
      <w:proofErr w:type="spellEnd"/>
      <w:r w:rsidRPr="00F40536">
        <w:rPr>
          <w:rFonts w:ascii="Times New Roman" w:hAnsi="Times New Roman"/>
          <w:b/>
          <w:color w:val="auto"/>
        </w:rPr>
        <w:t xml:space="preserve"> Shinwari</w:t>
      </w:r>
    </w:p>
    <w:p w:rsidR="00F40536" w:rsidRPr="00F40536" w:rsidRDefault="00F40536" w:rsidP="00F40536">
      <w:pPr>
        <w:outlineLvl w:val="0"/>
        <w:rPr>
          <w:rFonts w:ascii="Times New Roman" w:hAnsi="Times New Roman"/>
          <w:b/>
          <w:color w:val="auto"/>
        </w:rPr>
      </w:pPr>
    </w:p>
    <w:p w:rsidR="00F40536" w:rsidRPr="00F40536" w:rsidRDefault="00F40536" w:rsidP="00C97DA8">
      <w:pPr>
        <w:outlineLvl w:val="0"/>
        <w:rPr>
          <w:rFonts w:ascii="Times New Roman" w:hAnsi="Times New Roman"/>
          <w:b/>
          <w:color w:val="auto"/>
        </w:rPr>
      </w:pPr>
      <w:r w:rsidRPr="00F40536">
        <w:rPr>
          <w:rFonts w:ascii="Times New Roman" w:hAnsi="Times New Roman"/>
          <w:b/>
          <w:color w:val="auto"/>
        </w:rPr>
        <w:t>Procurement Specialist (</w:t>
      </w:r>
      <w:r w:rsidR="00C97DA8" w:rsidRPr="00C97DA8">
        <w:rPr>
          <w:rFonts w:ascii="Times New Roman" w:hAnsi="Times New Roman"/>
          <w:b/>
          <w:color w:val="auto"/>
        </w:rPr>
        <w:t>Donors Projects Facilitation Unit (DPFU), Procurement Facilitation Directorate (PFD)</w:t>
      </w:r>
      <w:r w:rsidRPr="00F40536">
        <w:rPr>
          <w:rFonts w:ascii="Times New Roman" w:hAnsi="Times New Roman"/>
          <w:b/>
          <w:color w:val="auto"/>
        </w:rPr>
        <w:t>)</w:t>
      </w: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National Procurement Authority (NPA), AOP</w:t>
      </w:r>
    </w:p>
    <w:p w:rsidR="00F40536" w:rsidRPr="00F40536" w:rsidRDefault="00F40536" w:rsidP="00F40536">
      <w:pPr>
        <w:outlineLvl w:val="0"/>
        <w:rPr>
          <w:rFonts w:ascii="Times New Roman" w:hAnsi="Times New Roman"/>
          <w:b/>
          <w:color w:val="auto"/>
        </w:rPr>
      </w:pPr>
      <w:proofErr w:type="spellStart"/>
      <w:r w:rsidRPr="00F40536">
        <w:rPr>
          <w:rFonts w:ascii="Times New Roman" w:hAnsi="Times New Roman"/>
          <w:b/>
          <w:color w:val="auto"/>
        </w:rPr>
        <w:t>Pashtunestan</w:t>
      </w:r>
      <w:proofErr w:type="spellEnd"/>
      <w:r w:rsidRPr="00F40536">
        <w:rPr>
          <w:rFonts w:ascii="Times New Roman" w:hAnsi="Times New Roman"/>
          <w:b/>
          <w:color w:val="auto"/>
        </w:rPr>
        <w:t xml:space="preserve"> </w:t>
      </w:r>
      <w:proofErr w:type="spellStart"/>
      <w:r w:rsidRPr="00F40536">
        <w:rPr>
          <w:rFonts w:ascii="Times New Roman" w:hAnsi="Times New Roman"/>
          <w:b/>
          <w:color w:val="auto"/>
        </w:rPr>
        <w:t>Wat</w:t>
      </w:r>
      <w:proofErr w:type="spellEnd"/>
      <w:r w:rsidRPr="00F40536">
        <w:rPr>
          <w:rFonts w:ascii="Times New Roman" w:hAnsi="Times New Roman"/>
          <w:b/>
          <w:color w:val="auto"/>
        </w:rPr>
        <w:t xml:space="preserve">, Kabul, Afghanistan </w:t>
      </w:r>
    </w:p>
    <w:p w:rsidR="00F40536" w:rsidRPr="00F40536" w:rsidRDefault="00F40536" w:rsidP="00C97DA8">
      <w:pPr>
        <w:outlineLvl w:val="0"/>
        <w:rPr>
          <w:rFonts w:ascii="Times New Roman" w:hAnsi="Times New Roman"/>
          <w:b/>
          <w:color w:val="auto"/>
        </w:rPr>
      </w:pPr>
      <w:r w:rsidRPr="00F40536">
        <w:rPr>
          <w:rFonts w:ascii="Times New Roman" w:hAnsi="Times New Roman"/>
          <w:b/>
          <w:color w:val="auto"/>
        </w:rPr>
        <w:t>Phone Number: +93(0)20214</w:t>
      </w:r>
      <w:r w:rsidR="00C97DA8">
        <w:rPr>
          <w:rFonts w:ascii="Times New Roman" w:hAnsi="Times New Roman"/>
          <w:b/>
          <w:color w:val="auto"/>
        </w:rPr>
        <w:t xml:space="preserve"> 6223</w:t>
      </w:r>
    </w:p>
    <w:p w:rsidR="00F40536" w:rsidRPr="00F40536" w:rsidRDefault="00F40536" w:rsidP="00F40536">
      <w:pPr>
        <w:outlineLvl w:val="0"/>
        <w:rPr>
          <w:rFonts w:ascii="Times New Roman" w:hAnsi="Times New Roman"/>
          <w:b/>
          <w:color w:val="auto"/>
        </w:rPr>
      </w:pP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 xml:space="preserve">Email: </w:t>
      </w:r>
      <w:hyperlink r:id="rId6" w:history="1">
        <w:r w:rsidR="00C97DA8" w:rsidRPr="008E0EA7">
          <w:rPr>
            <w:rStyle w:val="Hyperlink"/>
            <w:rFonts w:ascii="Times New Roman" w:hAnsi="Times New Roman"/>
            <w:b/>
          </w:rPr>
          <w:t>pfd_d_04@npa.gov.af</w:t>
        </w:r>
      </w:hyperlink>
      <w:r w:rsidRPr="00F40536">
        <w:rPr>
          <w:rFonts w:ascii="Times New Roman" w:hAnsi="Times New Roman"/>
          <w:b/>
          <w:color w:val="auto"/>
        </w:rPr>
        <w:t xml:space="preserve"> ,copied to </w:t>
      </w:r>
      <w:hyperlink r:id="rId7" w:history="1">
        <w:r w:rsidR="00C97DA8" w:rsidRPr="008E0EA7">
          <w:rPr>
            <w:rStyle w:val="Hyperlink"/>
            <w:rFonts w:ascii="Times New Roman" w:hAnsi="Times New Roman"/>
            <w:b/>
          </w:rPr>
          <w:t>aziz.obaidi@npa.gov.af</w:t>
        </w:r>
      </w:hyperlink>
      <w:r w:rsidRPr="00F40536">
        <w:rPr>
          <w:rFonts w:ascii="Times New Roman" w:hAnsi="Times New Roman"/>
          <w:b/>
          <w:color w:val="auto"/>
        </w:rPr>
        <w:t xml:space="preserve">  ,</w:t>
      </w:r>
      <w:hyperlink r:id="rId8" w:history="1">
        <w:r w:rsidR="00C97DA8" w:rsidRPr="008E0EA7">
          <w:rPr>
            <w:rStyle w:val="Hyperlink"/>
            <w:rFonts w:ascii="Times New Roman" w:hAnsi="Times New Roman"/>
            <w:b/>
          </w:rPr>
          <w:t>hikmatullah.asad@npa.gov.af</w:t>
        </w:r>
      </w:hyperlink>
      <w:r>
        <w:rPr>
          <w:rFonts w:ascii="Times New Roman" w:hAnsi="Times New Roman"/>
          <w:b/>
          <w:color w:val="auto"/>
        </w:rPr>
        <w:t>,</w:t>
      </w:r>
      <w:hyperlink r:id="rId9" w:history="1">
        <w:r w:rsidR="00C97DA8" w:rsidRPr="008E0EA7">
          <w:rPr>
            <w:rStyle w:val="Hyperlink"/>
            <w:rFonts w:ascii="Times New Roman" w:hAnsi="Times New Roman"/>
            <w:b/>
          </w:rPr>
          <w:t>samiullah.samim@dab.gov.af</w:t>
        </w:r>
      </w:hyperlink>
      <w:r w:rsidRPr="00F40536">
        <w:rPr>
          <w:rFonts w:ascii="Times New Roman" w:hAnsi="Times New Roman"/>
          <w:b/>
          <w:color w:val="auto"/>
        </w:rPr>
        <w:t xml:space="preserve">, </w:t>
      </w:r>
      <w:hyperlink r:id="rId10" w:history="1">
        <w:r w:rsidR="00C97DA8" w:rsidRPr="008E0EA7">
          <w:rPr>
            <w:rStyle w:val="Hyperlink"/>
            <w:rFonts w:ascii="Times New Roman" w:hAnsi="Times New Roman"/>
            <w:b/>
          </w:rPr>
          <w:t>hussain.alemi@dab.gov.af</w:t>
        </w:r>
      </w:hyperlink>
      <w:r w:rsidRPr="00F40536">
        <w:rPr>
          <w:rFonts w:ascii="Times New Roman" w:hAnsi="Times New Roman"/>
          <w:b/>
          <w:color w:val="auto"/>
        </w:rPr>
        <w:t>,  &amp;</w:t>
      </w:r>
      <w:hyperlink r:id="rId11" w:history="1">
        <w:r w:rsidR="00C97DA8" w:rsidRPr="008E0EA7">
          <w:rPr>
            <w:rStyle w:val="Hyperlink"/>
            <w:rFonts w:ascii="Times New Roman" w:hAnsi="Times New Roman"/>
            <w:b/>
          </w:rPr>
          <w:t>wais.rahimi@npa.gov.af</w:t>
        </w:r>
      </w:hyperlink>
    </w:p>
    <w:p w:rsidR="00F40536" w:rsidRPr="00F40536" w:rsidRDefault="00F40536" w:rsidP="00F40536">
      <w:pPr>
        <w:outlineLvl w:val="0"/>
        <w:rPr>
          <w:rFonts w:ascii="Times New Roman" w:hAnsi="Times New Roman"/>
          <w:b/>
          <w:color w:val="auto"/>
        </w:rPr>
      </w:pP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For submission of EOI, the address is:</w:t>
      </w:r>
    </w:p>
    <w:p w:rsidR="00F40536" w:rsidRPr="00F40536" w:rsidRDefault="00F40536" w:rsidP="00F40536">
      <w:pPr>
        <w:outlineLvl w:val="0"/>
        <w:rPr>
          <w:rFonts w:ascii="Times New Roman" w:hAnsi="Times New Roman"/>
          <w:b/>
          <w:color w:val="auto"/>
        </w:rPr>
      </w:pPr>
    </w:p>
    <w:p w:rsidR="00F40536" w:rsidRPr="00F40536" w:rsidRDefault="00C97DA8" w:rsidP="00C97DA8">
      <w:pPr>
        <w:outlineLvl w:val="0"/>
        <w:rPr>
          <w:rFonts w:ascii="Times New Roman" w:hAnsi="Times New Roman"/>
          <w:b/>
          <w:color w:val="auto"/>
        </w:rPr>
      </w:pPr>
      <w:r>
        <w:rPr>
          <w:rFonts w:ascii="Times New Roman" w:hAnsi="Times New Roman"/>
          <w:b/>
          <w:color w:val="auto"/>
        </w:rPr>
        <w:t>Bidding</w:t>
      </w:r>
      <w:r w:rsidR="00F40536" w:rsidRPr="00F40536">
        <w:rPr>
          <w:rFonts w:ascii="Times New Roman" w:hAnsi="Times New Roman"/>
          <w:b/>
          <w:color w:val="auto"/>
        </w:rPr>
        <w:t xml:space="preserve"> Facilitation Secretariat|Deputy Operation &amp; Resources| </w:t>
      </w:r>
    </w:p>
    <w:p w:rsidR="00F40536" w:rsidRPr="00F40536" w:rsidRDefault="00F40536" w:rsidP="00F40536">
      <w:pPr>
        <w:outlineLvl w:val="0"/>
        <w:rPr>
          <w:rFonts w:ascii="Times New Roman" w:hAnsi="Times New Roman"/>
          <w:b/>
          <w:color w:val="auto"/>
        </w:rPr>
      </w:pP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 xml:space="preserve">Address: National Procurement Authority (NPA) Administrative Office of the President (AOP), </w:t>
      </w:r>
      <w:proofErr w:type="spellStart"/>
      <w:r w:rsidRPr="00F40536">
        <w:rPr>
          <w:rFonts w:ascii="Times New Roman" w:hAnsi="Times New Roman"/>
          <w:b/>
          <w:color w:val="auto"/>
        </w:rPr>
        <w:t>Pashtunestan</w:t>
      </w:r>
      <w:proofErr w:type="spellEnd"/>
      <w:r w:rsidRPr="00F40536">
        <w:rPr>
          <w:rFonts w:ascii="Times New Roman" w:hAnsi="Times New Roman"/>
          <w:b/>
          <w:color w:val="auto"/>
        </w:rPr>
        <w:t xml:space="preserve"> </w:t>
      </w:r>
      <w:proofErr w:type="spellStart"/>
      <w:r w:rsidRPr="00F40536">
        <w:rPr>
          <w:rFonts w:ascii="Times New Roman" w:hAnsi="Times New Roman"/>
          <w:b/>
          <w:color w:val="auto"/>
        </w:rPr>
        <w:t>Wat</w:t>
      </w:r>
      <w:proofErr w:type="spellEnd"/>
      <w:r w:rsidRPr="00F40536">
        <w:rPr>
          <w:rFonts w:ascii="Times New Roman" w:hAnsi="Times New Roman"/>
          <w:b/>
          <w:color w:val="auto"/>
        </w:rPr>
        <w:t>, Kabul, Afghanistan | Islamic Republic of Afghanistan</w:t>
      </w:r>
    </w:p>
    <w:p w:rsidR="00F40536" w:rsidRPr="00F40536" w:rsidRDefault="00F40536" w:rsidP="00C97DA8">
      <w:pPr>
        <w:outlineLvl w:val="0"/>
        <w:rPr>
          <w:rFonts w:ascii="Times New Roman" w:hAnsi="Times New Roman"/>
          <w:b/>
          <w:color w:val="auto"/>
        </w:rPr>
      </w:pPr>
      <w:r w:rsidRPr="00F40536">
        <w:rPr>
          <w:rFonts w:ascii="Times New Roman" w:hAnsi="Times New Roman"/>
          <w:b/>
          <w:color w:val="auto"/>
        </w:rPr>
        <w:t>Off</w:t>
      </w:r>
      <w:r w:rsidR="00C97DA8">
        <w:rPr>
          <w:rFonts w:ascii="Times New Roman" w:hAnsi="Times New Roman"/>
          <w:b/>
          <w:color w:val="auto"/>
        </w:rPr>
        <w:t>ice PH NO: +93 (0) 20-214-7488, +93 (0) 20-214-6290</w:t>
      </w:r>
    </w:p>
    <w:p w:rsidR="00F40536" w:rsidRPr="00F40536" w:rsidRDefault="00F40536" w:rsidP="00F40536">
      <w:pPr>
        <w:outlineLvl w:val="0"/>
        <w:rPr>
          <w:rFonts w:ascii="Times New Roman" w:hAnsi="Times New Roman"/>
          <w:b/>
          <w:color w:val="auto"/>
        </w:rPr>
      </w:pPr>
      <w:r w:rsidRPr="00F40536">
        <w:rPr>
          <w:rFonts w:ascii="Times New Roman" w:hAnsi="Times New Roman"/>
          <w:b/>
          <w:color w:val="auto"/>
        </w:rPr>
        <w:tab/>
      </w:r>
    </w:p>
    <w:p w:rsidR="00F40536" w:rsidRPr="00F40536" w:rsidRDefault="00F40536" w:rsidP="00EA3947">
      <w:pPr>
        <w:outlineLvl w:val="0"/>
        <w:rPr>
          <w:rFonts w:ascii="Times New Roman" w:hAnsi="Times New Roman"/>
          <w:b/>
          <w:color w:val="auto"/>
        </w:rPr>
      </w:pPr>
      <w:r w:rsidRPr="00F40536">
        <w:rPr>
          <w:rFonts w:ascii="Times New Roman" w:hAnsi="Times New Roman"/>
          <w:b/>
          <w:color w:val="auto"/>
        </w:rPr>
        <w:t xml:space="preserve"> Email: Email:  </w:t>
      </w:r>
      <w:hyperlink r:id="rId12" w:history="1">
        <w:r w:rsidR="00C97DA8" w:rsidRPr="008E0EA7">
          <w:rPr>
            <w:rStyle w:val="Hyperlink"/>
            <w:rFonts w:ascii="Times New Roman" w:hAnsi="Times New Roman"/>
            <w:b/>
          </w:rPr>
          <w:t>bfs-npa@npa.gov.af</w:t>
        </w:r>
      </w:hyperlink>
      <w:r w:rsidRPr="00F40536">
        <w:rPr>
          <w:rFonts w:ascii="Times New Roman" w:hAnsi="Times New Roman"/>
          <w:b/>
          <w:color w:val="auto"/>
        </w:rPr>
        <w:t xml:space="preserve">, copied to </w:t>
      </w:r>
      <w:hyperlink r:id="rId13" w:history="1">
        <w:r w:rsidR="00C97DA8" w:rsidRPr="008E0EA7">
          <w:rPr>
            <w:rStyle w:val="Hyperlink"/>
            <w:rFonts w:ascii="Times New Roman" w:hAnsi="Times New Roman"/>
            <w:b/>
          </w:rPr>
          <w:t>hussain.alemi@dab.gov.af</w:t>
        </w:r>
      </w:hyperlink>
      <w:hyperlink r:id="rId14" w:history="1">
        <w:r w:rsidR="00C97DA8" w:rsidRPr="008E0EA7">
          <w:rPr>
            <w:rStyle w:val="Hyperlink"/>
            <w:rFonts w:ascii="Times New Roman" w:hAnsi="Times New Roman"/>
            <w:b/>
          </w:rPr>
          <w:t>samiullah.samim@dab.gov.af</w:t>
        </w:r>
      </w:hyperlink>
      <w:r w:rsidRPr="00F40536">
        <w:rPr>
          <w:rFonts w:ascii="Times New Roman" w:hAnsi="Times New Roman"/>
          <w:b/>
          <w:color w:val="auto"/>
        </w:rPr>
        <w:t>, &amp;</w:t>
      </w:r>
      <w:hyperlink r:id="rId15" w:history="1">
        <w:r w:rsidR="00C97DA8" w:rsidRPr="008E0EA7">
          <w:rPr>
            <w:rStyle w:val="Hyperlink"/>
            <w:rFonts w:ascii="Times New Roman" w:hAnsi="Times New Roman"/>
            <w:b/>
          </w:rPr>
          <w:t>Mirwais.rahimi@npa.gov.af</w:t>
        </w:r>
      </w:hyperlink>
      <w:r w:rsidRPr="00F40536">
        <w:rPr>
          <w:rFonts w:ascii="Times New Roman" w:hAnsi="Times New Roman"/>
          <w:b/>
          <w:color w:val="auto"/>
        </w:rPr>
        <w:t xml:space="preserve"> , </w:t>
      </w:r>
      <w:hyperlink r:id="rId16" w:history="1">
        <w:r w:rsidR="00C97DA8" w:rsidRPr="008E0EA7">
          <w:rPr>
            <w:rStyle w:val="Hyperlink"/>
            <w:rFonts w:ascii="Times New Roman" w:hAnsi="Times New Roman"/>
            <w:b/>
          </w:rPr>
          <w:t>Ahmad.Naqshbandi@npa.gov.af</w:t>
        </w:r>
      </w:hyperlink>
    </w:p>
    <w:p w:rsidR="00A07EC9" w:rsidRPr="00770265" w:rsidRDefault="00F40536" w:rsidP="00C97DA8">
      <w:pPr>
        <w:outlineLvl w:val="0"/>
        <w:rPr>
          <w:rFonts w:ascii="Times New Roman" w:hAnsi="Times New Roman"/>
          <w:b/>
          <w:bCs/>
          <w:color w:val="auto"/>
        </w:rPr>
      </w:pPr>
      <w:r w:rsidRPr="00F40536">
        <w:rPr>
          <w:rFonts w:ascii="Times New Roman" w:hAnsi="Times New Roman"/>
          <w:b/>
          <w:color w:val="auto"/>
        </w:rPr>
        <w:t xml:space="preserve">     Web site: </w:t>
      </w:r>
      <w:hyperlink r:id="rId17" w:history="1">
        <w:r w:rsidR="00C97DA8" w:rsidRPr="008E0EA7">
          <w:rPr>
            <w:rStyle w:val="Hyperlink"/>
            <w:rFonts w:ascii="Times New Roman" w:hAnsi="Times New Roman"/>
            <w:b/>
          </w:rPr>
          <w:t>www.ageops.net</w:t>
        </w:r>
      </w:hyperlink>
    </w:p>
    <w:sectPr w:rsidR="00A07EC9" w:rsidRPr="00770265" w:rsidSect="00770265">
      <w:pgSz w:w="11909" w:h="16834" w:code="9"/>
      <w:pgMar w:top="720" w:right="749" w:bottom="54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C3DBD3C"/>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CEAF086"/>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C69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964A2E"/>
    <w:multiLevelType w:val="hybridMultilevel"/>
    <w:tmpl w:val="1BDE5410"/>
    <w:lvl w:ilvl="0" w:tplc="952E7DD2">
      <w:start w:val="1"/>
      <w:numFmt w:val="decimal"/>
      <w:lvlText w:val="%1."/>
      <w:lvlJc w:val="left"/>
      <w:pPr>
        <w:ind w:left="721" w:firstLine="0"/>
      </w:pPr>
      <w:rPr>
        <w:rFonts w:hint="default"/>
      </w:rPr>
    </w:lvl>
    <w:lvl w:ilvl="1" w:tplc="3AFEB3A6">
      <w:start w:val="1"/>
      <w:numFmt w:val="lowerLetter"/>
      <w:lvlText w:val="(%2)"/>
      <w:lvlJc w:val="left"/>
      <w:pPr>
        <w:ind w:left="2161" w:hanging="360"/>
      </w:pPr>
      <w:rPr>
        <w:rFonts w:hint="default"/>
      </w:r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14EC6622"/>
    <w:multiLevelType w:val="multilevel"/>
    <w:tmpl w:val="D0D03A5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E0E63"/>
    <w:multiLevelType w:val="hybridMultilevel"/>
    <w:tmpl w:val="DDEADA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47D2"/>
    <w:multiLevelType w:val="multilevel"/>
    <w:tmpl w:val="3136759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E90DC2"/>
    <w:multiLevelType w:val="hybridMultilevel"/>
    <w:tmpl w:val="D70A4336"/>
    <w:lvl w:ilvl="0" w:tplc="646E652C">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156F37"/>
    <w:multiLevelType w:val="hybridMultilevel"/>
    <w:tmpl w:val="B776B00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3E2414"/>
    <w:multiLevelType w:val="hybridMultilevel"/>
    <w:tmpl w:val="A9B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F2BE9"/>
    <w:multiLevelType w:val="hybridMultilevel"/>
    <w:tmpl w:val="945E67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2D6C82"/>
    <w:multiLevelType w:val="multilevel"/>
    <w:tmpl w:val="110666DE"/>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38767C"/>
    <w:multiLevelType w:val="hybridMultilevel"/>
    <w:tmpl w:val="6E260ACC"/>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674" w:hanging="360"/>
      </w:pPr>
      <w:rPr>
        <w:rFonts w:ascii="Courier New" w:hAnsi="Courier New" w:cs="Courier New" w:hint="default"/>
      </w:rPr>
    </w:lvl>
    <w:lvl w:ilvl="2" w:tplc="04090005" w:tentative="1">
      <w:start w:val="1"/>
      <w:numFmt w:val="bullet"/>
      <w:lvlText w:val=""/>
      <w:lvlJc w:val="left"/>
      <w:pPr>
        <w:ind w:left="3394" w:hanging="360"/>
      </w:pPr>
      <w:rPr>
        <w:rFonts w:ascii="Wingdings" w:hAnsi="Wingdings" w:hint="default"/>
      </w:rPr>
    </w:lvl>
    <w:lvl w:ilvl="3" w:tplc="04090001" w:tentative="1">
      <w:start w:val="1"/>
      <w:numFmt w:val="bullet"/>
      <w:lvlText w:val=""/>
      <w:lvlJc w:val="left"/>
      <w:pPr>
        <w:ind w:left="4114" w:hanging="360"/>
      </w:pPr>
      <w:rPr>
        <w:rFonts w:ascii="Symbol" w:hAnsi="Symbol" w:hint="default"/>
      </w:rPr>
    </w:lvl>
    <w:lvl w:ilvl="4" w:tplc="04090003" w:tentative="1">
      <w:start w:val="1"/>
      <w:numFmt w:val="bullet"/>
      <w:lvlText w:val="o"/>
      <w:lvlJc w:val="left"/>
      <w:pPr>
        <w:ind w:left="4834" w:hanging="360"/>
      </w:pPr>
      <w:rPr>
        <w:rFonts w:ascii="Courier New" w:hAnsi="Courier New" w:cs="Courier New" w:hint="default"/>
      </w:rPr>
    </w:lvl>
    <w:lvl w:ilvl="5" w:tplc="04090005" w:tentative="1">
      <w:start w:val="1"/>
      <w:numFmt w:val="bullet"/>
      <w:lvlText w:val=""/>
      <w:lvlJc w:val="left"/>
      <w:pPr>
        <w:ind w:left="5554" w:hanging="360"/>
      </w:pPr>
      <w:rPr>
        <w:rFonts w:ascii="Wingdings" w:hAnsi="Wingdings" w:hint="default"/>
      </w:rPr>
    </w:lvl>
    <w:lvl w:ilvl="6" w:tplc="04090001" w:tentative="1">
      <w:start w:val="1"/>
      <w:numFmt w:val="bullet"/>
      <w:lvlText w:val=""/>
      <w:lvlJc w:val="left"/>
      <w:pPr>
        <w:ind w:left="6274" w:hanging="360"/>
      </w:pPr>
      <w:rPr>
        <w:rFonts w:ascii="Symbol" w:hAnsi="Symbol" w:hint="default"/>
      </w:rPr>
    </w:lvl>
    <w:lvl w:ilvl="7" w:tplc="04090003" w:tentative="1">
      <w:start w:val="1"/>
      <w:numFmt w:val="bullet"/>
      <w:lvlText w:val="o"/>
      <w:lvlJc w:val="left"/>
      <w:pPr>
        <w:ind w:left="6994" w:hanging="360"/>
      </w:pPr>
      <w:rPr>
        <w:rFonts w:ascii="Courier New" w:hAnsi="Courier New" w:cs="Courier New" w:hint="default"/>
      </w:rPr>
    </w:lvl>
    <w:lvl w:ilvl="8" w:tplc="04090005" w:tentative="1">
      <w:start w:val="1"/>
      <w:numFmt w:val="bullet"/>
      <w:lvlText w:val=""/>
      <w:lvlJc w:val="left"/>
      <w:pPr>
        <w:ind w:left="7714" w:hanging="360"/>
      </w:pPr>
      <w:rPr>
        <w:rFonts w:ascii="Wingdings" w:hAnsi="Wingdings" w:hint="default"/>
      </w:rPr>
    </w:lvl>
  </w:abstractNum>
  <w:abstractNum w:abstractNumId="13">
    <w:nsid w:val="47583D00"/>
    <w:multiLevelType w:val="hybridMultilevel"/>
    <w:tmpl w:val="C6EC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96E8E"/>
    <w:multiLevelType w:val="hybridMultilevel"/>
    <w:tmpl w:val="33D86D04"/>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5">
    <w:nsid w:val="62093FCE"/>
    <w:multiLevelType w:val="hybridMultilevel"/>
    <w:tmpl w:val="3ECA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E4D32"/>
    <w:multiLevelType w:val="hybridMultilevel"/>
    <w:tmpl w:val="5DD643A4"/>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nsid w:val="6A7F540C"/>
    <w:multiLevelType w:val="hybridMultilevel"/>
    <w:tmpl w:val="197AC438"/>
    <w:lvl w:ilvl="0" w:tplc="0409000D">
      <w:start w:val="1"/>
      <w:numFmt w:val="bullet"/>
      <w:lvlText w:val=""/>
      <w:lvlJc w:val="left"/>
      <w:pPr>
        <w:ind w:left="1480" w:hanging="360"/>
      </w:pPr>
      <w:rPr>
        <w:rFonts w:ascii="Wingdings" w:hAnsi="Wingdings"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nsid w:val="6C9A1092"/>
    <w:multiLevelType w:val="hybridMultilevel"/>
    <w:tmpl w:val="DAB05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C23A14"/>
    <w:multiLevelType w:val="hybridMultilevel"/>
    <w:tmpl w:val="8EE08AB4"/>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026F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3"/>
  </w:num>
  <w:num w:numId="4">
    <w:abstractNumId w:val="5"/>
  </w:num>
  <w:num w:numId="5">
    <w:abstractNumId w:val="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9"/>
  </w:num>
  <w:num w:numId="12">
    <w:abstractNumId w:val="14"/>
  </w:num>
  <w:num w:numId="13">
    <w:abstractNumId w:val="15"/>
  </w:num>
  <w:num w:numId="14">
    <w:abstractNumId w:val="8"/>
  </w:num>
  <w:num w:numId="15">
    <w:abstractNumId w:val="16"/>
  </w:num>
  <w:num w:numId="16">
    <w:abstractNumId w:val="20"/>
  </w:num>
  <w:num w:numId="17">
    <w:abstractNumId w:val="10"/>
  </w:num>
  <w:num w:numId="18">
    <w:abstractNumId w:val="0"/>
  </w:num>
  <w:num w:numId="19">
    <w:abstractNumId w:val="17"/>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docVars>
    <w:docVar w:name="__Grammarly_42____i" w:val="H4sIAAAAAAAEAKtWckksSQxILCpxzi/NK1GyMqwFAAEhoTITAAAA"/>
    <w:docVar w:name="__Grammarly_42___1" w:val="H4sIAAAAAAAEAKtWcslP9kxRslIyNDYyAQIzA0MTc2NjYzMDMyUdpeDU4uLM/DyQAuNaAHf3mrMsAAAA"/>
  </w:docVars>
  <w:rsids>
    <w:rsidRoot w:val="00CE55F7"/>
    <w:rsid w:val="0000190D"/>
    <w:rsid w:val="000174BF"/>
    <w:rsid w:val="00080106"/>
    <w:rsid w:val="00083BA8"/>
    <w:rsid w:val="00086473"/>
    <w:rsid w:val="000964D2"/>
    <w:rsid w:val="000F4B71"/>
    <w:rsid w:val="001015A1"/>
    <w:rsid w:val="00130EED"/>
    <w:rsid w:val="001774E3"/>
    <w:rsid w:val="001F424D"/>
    <w:rsid w:val="002165FA"/>
    <w:rsid w:val="002653F7"/>
    <w:rsid w:val="002841AA"/>
    <w:rsid w:val="002A2BA2"/>
    <w:rsid w:val="002A7E8B"/>
    <w:rsid w:val="002E141D"/>
    <w:rsid w:val="00314C12"/>
    <w:rsid w:val="0034303A"/>
    <w:rsid w:val="00392833"/>
    <w:rsid w:val="003B2A61"/>
    <w:rsid w:val="003D11C9"/>
    <w:rsid w:val="003E29C1"/>
    <w:rsid w:val="00425642"/>
    <w:rsid w:val="00447D27"/>
    <w:rsid w:val="004654D0"/>
    <w:rsid w:val="00490FD2"/>
    <w:rsid w:val="00491EF2"/>
    <w:rsid w:val="004A5FD8"/>
    <w:rsid w:val="004B2E72"/>
    <w:rsid w:val="004D5686"/>
    <w:rsid w:val="00502BD2"/>
    <w:rsid w:val="00540CB9"/>
    <w:rsid w:val="00553414"/>
    <w:rsid w:val="005979F3"/>
    <w:rsid w:val="005A1349"/>
    <w:rsid w:val="005D19E1"/>
    <w:rsid w:val="005D2763"/>
    <w:rsid w:val="005E06B5"/>
    <w:rsid w:val="00613FB1"/>
    <w:rsid w:val="00684CA4"/>
    <w:rsid w:val="0069017B"/>
    <w:rsid w:val="006D312F"/>
    <w:rsid w:val="006F5A46"/>
    <w:rsid w:val="00725050"/>
    <w:rsid w:val="00770265"/>
    <w:rsid w:val="007D3E72"/>
    <w:rsid w:val="007E5ED2"/>
    <w:rsid w:val="00845899"/>
    <w:rsid w:val="008A09C5"/>
    <w:rsid w:val="00932CA5"/>
    <w:rsid w:val="0094211D"/>
    <w:rsid w:val="00942F56"/>
    <w:rsid w:val="00971ED3"/>
    <w:rsid w:val="009755AE"/>
    <w:rsid w:val="009803D4"/>
    <w:rsid w:val="009979E4"/>
    <w:rsid w:val="009F2937"/>
    <w:rsid w:val="00A07EC9"/>
    <w:rsid w:val="00A44165"/>
    <w:rsid w:val="00A5444E"/>
    <w:rsid w:val="00A65AF5"/>
    <w:rsid w:val="00A80836"/>
    <w:rsid w:val="00AA1F54"/>
    <w:rsid w:val="00AB5819"/>
    <w:rsid w:val="00AD15F7"/>
    <w:rsid w:val="00B17EF0"/>
    <w:rsid w:val="00B64145"/>
    <w:rsid w:val="00B704D7"/>
    <w:rsid w:val="00B761F1"/>
    <w:rsid w:val="00BA689D"/>
    <w:rsid w:val="00BC0EEB"/>
    <w:rsid w:val="00BC417E"/>
    <w:rsid w:val="00C60396"/>
    <w:rsid w:val="00C710E9"/>
    <w:rsid w:val="00C97DA8"/>
    <w:rsid w:val="00CD1567"/>
    <w:rsid w:val="00CD6BC6"/>
    <w:rsid w:val="00CE55F7"/>
    <w:rsid w:val="00D06F4B"/>
    <w:rsid w:val="00D33153"/>
    <w:rsid w:val="00D457EA"/>
    <w:rsid w:val="00D60106"/>
    <w:rsid w:val="00DE7C40"/>
    <w:rsid w:val="00E34BC8"/>
    <w:rsid w:val="00E52D95"/>
    <w:rsid w:val="00E7141F"/>
    <w:rsid w:val="00E86012"/>
    <w:rsid w:val="00E87B41"/>
    <w:rsid w:val="00EA3947"/>
    <w:rsid w:val="00EC6F39"/>
    <w:rsid w:val="00F05610"/>
    <w:rsid w:val="00F40536"/>
    <w:rsid w:val="00F44F41"/>
    <w:rsid w:val="00F5431E"/>
    <w:rsid w:val="00F62E17"/>
    <w:rsid w:val="00F830F3"/>
    <w:rsid w:val="00FD04A4"/>
    <w:rsid w:val="00FE4C00"/>
    <w:rsid w:val="00FF3D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F7"/>
    <w:pPr>
      <w:spacing w:after="0" w:line="240" w:lineRule="auto"/>
    </w:pPr>
    <w:rPr>
      <w:rFonts w:ascii="Verdana" w:eastAsia="Times New Roman"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_Paragraph,Multilevel para_II,List Paragraph1,MC Paragraphe Liste,Colorful List - Accent 11"/>
    <w:basedOn w:val="Normal"/>
    <w:link w:val="ListParagraphChar"/>
    <w:uiPriority w:val="34"/>
    <w:qFormat/>
    <w:rsid w:val="00CE55F7"/>
    <w:pPr>
      <w:ind w:left="720"/>
    </w:pPr>
    <w:rPr>
      <w:rFonts w:ascii="Times New Roman" w:hAnsi="Times New Roman"/>
      <w:color w:val="auto"/>
    </w:rPr>
  </w:style>
  <w:style w:type="character" w:styleId="CommentReference">
    <w:name w:val="annotation reference"/>
    <w:semiHidden/>
    <w:rsid w:val="00CE55F7"/>
    <w:rPr>
      <w:sz w:val="16"/>
      <w:szCs w:val="16"/>
    </w:rPr>
  </w:style>
  <w:style w:type="paragraph" w:styleId="CommentText">
    <w:name w:val="annotation text"/>
    <w:basedOn w:val="Normal"/>
    <w:link w:val="CommentTextChar"/>
    <w:semiHidden/>
    <w:rsid w:val="00CE55F7"/>
    <w:rPr>
      <w:sz w:val="20"/>
      <w:szCs w:val="20"/>
    </w:rPr>
  </w:style>
  <w:style w:type="character" w:customStyle="1" w:styleId="CommentTextChar">
    <w:name w:val="Comment Text Char"/>
    <w:basedOn w:val="DefaultParagraphFont"/>
    <w:link w:val="CommentText"/>
    <w:semiHidden/>
    <w:rsid w:val="00CE55F7"/>
    <w:rPr>
      <w:rFonts w:ascii="Verdana" w:eastAsia="Times New Roman" w:hAnsi="Verdana" w:cs="Times New Roman"/>
      <w:color w:val="003572"/>
      <w:sz w:val="20"/>
      <w:szCs w:val="20"/>
    </w:rPr>
  </w:style>
  <w:style w:type="character" w:customStyle="1" w:styleId="ListParagraphChar">
    <w:name w:val="List Paragraph Char"/>
    <w:aliases w:val="List Paragraph (numbered (a)) Char,List_Paragraph Char,Multilevel para_II Char,List Paragraph1 Char,MC Paragraphe Liste Char,Colorful List - Accent 11 Char"/>
    <w:link w:val="ListParagraph"/>
    <w:uiPriority w:val="34"/>
    <w:locked/>
    <w:rsid w:val="00CE55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5F7"/>
    <w:rPr>
      <w:rFonts w:ascii="Tahoma" w:hAnsi="Tahoma" w:cs="Tahoma"/>
      <w:sz w:val="16"/>
      <w:szCs w:val="16"/>
    </w:rPr>
  </w:style>
  <w:style w:type="character" w:customStyle="1" w:styleId="BalloonTextChar">
    <w:name w:val="Balloon Text Char"/>
    <w:basedOn w:val="DefaultParagraphFont"/>
    <w:link w:val="BalloonText"/>
    <w:uiPriority w:val="99"/>
    <w:semiHidden/>
    <w:rsid w:val="00CE55F7"/>
    <w:rPr>
      <w:rFonts w:ascii="Tahoma" w:eastAsia="Times New Roman" w:hAnsi="Tahoma" w:cs="Tahoma"/>
      <w:color w:val="003572"/>
      <w:sz w:val="16"/>
      <w:szCs w:val="16"/>
    </w:rPr>
  </w:style>
  <w:style w:type="paragraph" w:customStyle="1" w:styleId="pc-rteelement-p">
    <w:name w:val="pc-rteelement-p"/>
    <w:basedOn w:val="Normal"/>
    <w:rsid w:val="002E141D"/>
    <w:pPr>
      <w:spacing w:after="192" w:line="335" w:lineRule="atLeast"/>
    </w:pPr>
    <w:rPr>
      <w:rFonts w:ascii="Arial" w:hAnsi="Arial" w:cs="Arial"/>
      <w:color w:val="333333"/>
      <w:sz w:val="22"/>
      <w:szCs w:val="22"/>
    </w:rPr>
  </w:style>
  <w:style w:type="paragraph" w:styleId="CommentSubject">
    <w:name w:val="annotation subject"/>
    <w:basedOn w:val="CommentText"/>
    <w:next w:val="CommentText"/>
    <w:link w:val="CommentSubjectChar"/>
    <w:uiPriority w:val="99"/>
    <w:semiHidden/>
    <w:unhideWhenUsed/>
    <w:rsid w:val="00D06F4B"/>
    <w:rPr>
      <w:b/>
      <w:bCs/>
    </w:rPr>
  </w:style>
  <w:style w:type="character" w:customStyle="1" w:styleId="CommentSubjectChar">
    <w:name w:val="Comment Subject Char"/>
    <w:basedOn w:val="CommentTextChar"/>
    <w:link w:val="CommentSubject"/>
    <w:uiPriority w:val="99"/>
    <w:semiHidden/>
    <w:rsid w:val="00D06F4B"/>
    <w:rPr>
      <w:rFonts w:ascii="Verdana" w:eastAsia="Times New Roman" w:hAnsi="Verdana" w:cs="Times New Roman"/>
      <w:b/>
      <w:bCs/>
      <w:color w:val="003572"/>
      <w:sz w:val="20"/>
      <w:szCs w:val="20"/>
    </w:rPr>
  </w:style>
  <w:style w:type="character" w:styleId="Hyperlink">
    <w:name w:val="Hyperlink"/>
    <w:basedOn w:val="DefaultParagraphFont"/>
    <w:uiPriority w:val="99"/>
    <w:unhideWhenUsed/>
    <w:rsid w:val="00D06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3772832">
      <w:bodyDiv w:val="1"/>
      <w:marLeft w:val="0"/>
      <w:marRight w:val="0"/>
      <w:marTop w:val="0"/>
      <w:marBottom w:val="0"/>
      <w:divBdr>
        <w:top w:val="none" w:sz="0" w:space="0" w:color="auto"/>
        <w:left w:val="none" w:sz="0" w:space="0" w:color="auto"/>
        <w:bottom w:val="none" w:sz="0" w:space="0" w:color="auto"/>
        <w:right w:val="none" w:sz="0" w:space="0" w:color="auto"/>
      </w:divBdr>
    </w:div>
    <w:div w:id="1903325876">
      <w:bodyDiv w:val="1"/>
      <w:marLeft w:val="0"/>
      <w:marRight w:val="0"/>
      <w:marTop w:val="0"/>
      <w:marBottom w:val="0"/>
      <w:divBdr>
        <w:top w:val="none" w:sz="0" w:space="0" w:color="auto"/>
        <w:left w:val="none" w:sz="0" w:space="0" w:color="auto"/>
        <w:bottom w:val="none" w:sz="0" w:space="0" w:color="auto"/>
        <w:right w:val="none" w:sz="0" w:space="0" w:color="auto"/>
      </w:divBdr>
    </w:div>
    <w:div w:id="19472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matullah.asad@npa.gov.af" TargetMode="External"/><Relationship Id="rId13" Type="http://schemas.openxmlformats.org/officeDocument/2006/relationships/hyperlink" Target="mailto:hussain.alemi@dab.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ziz.obaidi@npa.gov.af" TargetMode="External"/><Relationship Id="rId12" Type="http://schemas.openxmlformats.org/officeDocument/2006/relationships/hyperlink" Target="mailto:bfs-npa@npa.gov.af" TargetMode="External"/><Relationship Id="rId17" Type="http://schemas.openxmlformats.org/officeDocument/2006/relationships/hyperlink" Target="http://www.ageops.net" TargetMode="External"/><Relationship Id="rId2" Type="http://schemas.openxmlformats.org/officeDocument/2006/relationships/numbering" Target="numbering.xml"/><Relationship Id="rId16" Type="http://schemas.openxmlformats.org/officeDocument/2006/relationships/hyperlink" Target="mailto:Ahmad.Naqshbandi@npa.gov.af" TargetMode="External"/><Relationship Id="rId1" Type="http://schemas.openxmlformats.org/officeDocument/2006/relationships/customXml" Target="../customXml/item1.xml"/><Relationship Id="rId6" Type="http://schemas.openxmlformats.org/officeDocument/2006/relationships/hyperlink" Target="mailto:pfd_d_04@npa.gov.af" TargetMode="External"/><Relationship Id="rId11" Type="http://schemas.openxmlformats.org/officeDocument/2006/relationships/hyperlink" Target="mailto:wais.rahimi@npa.gov.af" TargetMode="External"/><Relationship Id="rId5" Type="http://schemas.openxmlformats.org/officeDocument/2006/relationships/webSettings" Target="webSettings.xml"/><Relationship Id="rId15" Type="http://schemas.openxmlformats.org/officeDocument/2006/relationships/hyperlink" Target="mailto:Mirwais.rahimi@npa.gov.af" TargetMode="External"/><Relationship Id="rId10" Type="http://schemas.openxmlformats.org/officeDocument/2006/relationships/hyperlink" Target="mailto:hussain.alemi@dab.gov.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iullah.samim@dab.gov.af" TargetMode="External"/><Relationship Id="rId14" Type="http://schemas.openxmlformats.org/officeDocument/2006/relationships/hyperlink" Target="mailto:samiullah.samim@dab.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22F8-6157-41F3-AC08-09A8AD0D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Hayatullah Tofan</dc:creator>
  <cp:lastModifiedBy>mashooq.poya</cp:lastModifiedBy>
  <cp:revision>2</cp:revision>
  <cp:lastPrinted>2021-06-12T09:11:00Z</cp:lastPrinted>
  <dcterms:created xsi:type="dcterms:W3CDTF">2021-06-23T09:42:00Z</dcterms:created>
  <dcterms:modified xsi:type="dcterms:W3CDTF">2021-06-23T09:42:00Z</dcterms:modified>
</cp:coreProperties>
</file>